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A56B" w14:textId="77777777" w:rsidR="008576AC" w:rsidRDefault="008576AC" w:rsidP="005E59E5">
      <w:pPr>
        <w:spacing w:line="240" w:lineRule="auto"/>
        <w:ind w:right="850"/>
        <w:jc w:val="center"/>
        <w:rPr>
          <w:rFonts w:cs="Calibri"/>
          <w:b/>
          <w:sz w:val="32"/>
          <w:szCs w:val="32"/>
          <w:u w:val="single"/>
        </w:rPr>
      </w:pPr>
      <w:r>
        <w:rPr>
          <w:rFonts w:cs="Calibri"/>
          <w:b/>
          <w:sz w:val="32"/>
          <w:szCs w:val="32"/>
          <w:u w:val="single"/>
        </w:rPr>
        <w:t xml:space="preserve">BASIN BÜLTENİ      </w:t>
      </w:r>
      <w:r>
        <w:rPr>
          <w:rFonts w:cs="Calibri"/>
          <w:b/>
          <w:sz w:val="32"/>
          <w:szCs w:val="32"/>
          <w:u w:val="single"/>
        </w:rPr>
        <w:tab/>
      </w:r>
      <w:r>
        <w:rPr>
          <w:rFonts w:cs="Calibri"/>
          <w:b/>
          <w:sz w:val="32"/>
          <w:szCs w:val="32"/>
          <w:u w:val="single"/>
        </w:rPr>
        <w:tab/>
      </w:r>
      <w:r>
        <w:rPr>
          <w:rFonts w:cs="Calibri"/>
          <w:b/>
          <w:sz w:val="32"/>
          <w:szCs w:val="32"/>
          <w:u w:val="single"/>
        </w:rPr>
        <w:tab/>
      </w:r>
      <w:r>
        <w:rPr>
          <w:rFonts w:cs="Calibri"/>
          <w:b/>
          <w:sz w:val="32"/>
          <w:szCs w:val="32"/>
          <w:u w:val="single"/>
        </w:rPr>
        <w:tab/>
      </w:r>
      <w:r w:rsidRPr="000D34A4">
        <w:rPr>
          <w:rFonts w:cs="Calibri"/>
          <w:b/>
          <w:sz w:val="32"/>
          <w:szCs w:val="32"/>
          <w:u w:val="single"/>
        </w:rPr>
        <w:tab/>
      </w:r>
      <w:r>
        <w:rPr>
          <w:rFonts w:cs="Calibri"/>
          <w:b/>
          <w:sz w:val="32"/>
          <w:szCs w:val="32"/>
          <w:u w:val="single"/>
        </w:rPr>
        <w:t xml:space="preserve">      </w:t>
      </w:r>
      <w:r w:rsidRPr="000D34A4">
        <w:rPr>
          <w:rFonts w:cs="Calibri"/>
          <w:b/>
          <w:sz w:val="32"/>
          <w:szCs w:val="32"/>
          <w:u w:val="single"/>
        </w:rPr>
        <w:t xml:space="preserve">   </w:t>
      </w:r>
      <w:r>
        <w:rPr>
          <w:rFonts w:cs="Calibri"/>
          <w:b/>
          <w:sz w:val="32"/>
          <w:szCs w:val="32"/>
          <w:u w:val="single"/>
        </w:rPr>
        <w:tab/>
        <w:t>Şubat 2024</w:t>
      </w:r>
    </w:p>
    <w:p w14:paraId="375545E7" w14:textId="77777777" w:rsidR="005E59E5" w:rsidRDefault="0068138C" w:rsidP="00DD3541">
      <w:pPr>
        <w:jc w:val="center"/>
        <w:rPr>
          <w:b/>
          <w:sz w:val="32"/>
        </w:rPr>
      </w:pPr>
      <w:r w:rsidRPr="0068138C">
        <w:rPr>
          <w:b/>
          <w:sz w:val="32"/>
        </w:rPr>
        <w:t xml:space="preserve">Gürok Grup Yönetim Kurulu Başkan Vekili </w:t>
      </w:r>
    </w:p>
    <w:p w14:paraId="6305DF79" w14:textId="22885B45" w:rsidR="00DD3541" w:rsidRPr="0068138C" w:rsidRDefault="0068138C" w:rsidP="00DD3541">
      <w:pPr>
        <w:jc w:val="center"/>
        <w:rPr>
          <w:b/>
          <w:sz w:val="32"/>
        </w:rPr>
      </w:pPr>
      <w:r w:rsidRPr="0068138C">
        <w:rPr>
          <w:b/>
          <w:sz w:val="32"/>
        </w:rPr>
        <w:t xml:space="preserve">Esin Güral </w:t>
      </w:r>
      <w:proofErr w:type="spellStart"/>
      <w:r w:rsidRPr="0068138C">
        <w:rPr>
          <w:b/>
          <w:sz w:val="32"/>
        </w:rPr>
        <w:t>Argat’a</w:t>
      </w:r>
      <w:proofErr w:type="spellEnd"/>
      <w:r w:rsidRPr="0068138C">
        <w:rPr>
          <w:b/>
          <w:sz w:val="32"/>
        </w:rPr>
        <w:t xml:space="preserve">, </w:t>
      </w:r>
      <w:r w:rsidR="005E59E5">
        <w:rPr>
          <w:b/>
          <w:sz w:val="32"/>
        </w:rPr>
        <w:t>“</w:t>
      </w:r>
      <w:r w:rsidRPr="0068138C">
        <w:rPr>
          <w:b/>
          <w:sz w:val="32"/>
        </w:rPr>
        <w:t>Yönetim Katına Yön Veren Kadın Ödülü”</w:t>
      </w:r>
    </w:p>
    <w:p w14:paraId="735B0A7B" w14:textId="7899BE5F" w:rsidR="00DD3541" w:rsidRPr="00DD3541" w:rsidRDefault="00DD3541" w:rsidP="00DD3541">
      <w:pPr>
        <w:jc w:val="center"/>
        <w:rPr>
          <w:b/>
          <w:sz w:val="24"/>
        </w:rPr>
      </w:pPr>
      <w:r w:rsidRPr="00DD3541">
        <w:rPr>
          <w:b/>
          <w:sz w:val="24"/>
        </w:rPr>
        <w:t>Gürok Grup Yönetim Kurulu Başkan Vekili Esin Güral Argat, Ekonomi Gazetesi’nin düzenlediği Türkiye’nin Lider Kadınları Paneli ve Ödülleri’nde “Yönetim Katına Yön Veren Kadın Ödülü”nün sahibi oldu</w:t>
      </w:r>
      <w:r>
        <w:rPr>
          <w:b/>
          <w:sz w:val="24"/>
        </w:rPr>
        <w:t xml:space="preserve">. Gürok Grup olarak kadınların </w:t>
      </w:r>
      <w:r w:rsidR="005E59E5">
        <w:rPr>
          <w:b/>
          <w:sz w:val="24"/>
        </w:rPr>
        <w:t>güçlenmesini</w:t>
      </w:r>
      <w:r>
        <w:rPr>
          <w:b/>
          <w:sz w:val="24"/>
        </w:rPr>
        <w:t xml:space="preserve"> her zaman deste</w:t>
      </w:r>
      <w:r w:rsidR="00C5311F">
        <w:rPr>
          <w:b/>
          <w:sz w:val="24"/>
        </w:rPr>
        <w:t>kle</w:t>
      </w:r>
      <w:r>
        <w:rPr>
          <w:b/>
          <w:sz w:val="24"/>
        </w:rPr>
        <w:t xml:space="preserve">diklerini belirten </w:t>
      </w:r>
      <w:r w:rsidRPr="00DD3541">
        <w:rPr>
          <w:b/>
          <w:sz w:val="24"/>
        </w:rPr>
        <w:t>Gürok Grup Yönetim Kurulu Başkan Vekili Esin Güral Argat</w:t>
      </w:r>
      <w:r>
        <w:rPr>
          <w:b/>
          <w:sz w:val="24"/>
        </w:rPr>
        <w:t xml:space="preserve">, </w:t>
      </w:r>
      <w:r w:rsidRPr="00DD3541">
        <w:rPr>
          <w:b/>
          <w:sz w:val="24"/>
          <w:szCs w:val="24"/>
        </w:rPr>
        <w:t>“Kadınların iş dünyasındaki etkisini artırmak ve yönetim katındaki varlığımızı güçlendirmek adına çalışmaya devam edeceğiz”</w:t>
      </w:r>
      <w:r>
        <w:rPr>
          <w:b/>
          <w:sz w:val="24"/>
          <w:szCs w:val="24"/>
        </w:rPr>
        <w:t xml:space="preserve"> dedi.</w:t>
      </w:r>
    </w:p>
    <w:p w14:paraId="06AE159C" w14:textId="5387D907" w:rsidR="006D449D" w:rsidRDefault="00DD3541" w:rsidP="005E59E5">
      <w:pPr>
        <w:jc w:val="both"/>
        <w:rPr>
          <w:sz w:val="24"/>
        </w:rPr>
      </w:pPr>
      <w:r w:rsidRPr="00DD3541">
        <w:rPr>
          <w:sz w:val="24"/>
        </w:rPr>
        <w:t xml:space="preserve">Ekonomi Gazetesi tarafından, fırsat eşitliğini desteklemek, yapılan başarılı çalışmaları duyurmak ve ödüllendirmek amacıyla </w:t>
      </w:r>
      <w:r>
        <w:rPr>
          <w:sz w:val="24"/>
        </w:rPr>
        <w:t xml:space="preserve">bu yıl </w:t>
      </w:r>
      <w:proofErr w:type="gramStart"/>
      <w:r w:rsidR="006754D9">
        <w:rPr>
          <w:sz w:val="24"/>
        </w:rPr>
        <w:t>2’incisinin</w:t>
      </w:r>
      <w:proofErr w:type="gramEnd"/>
      <w:r>
        <w:rPr>
          <w:sz w:val="24"/>
        </w:rPr>
        <w:t xml:space="preserve"> düzenlediği </w:t>
      </w:r>
      <w:r w:rsidRPr="00DD3541">
        <w:rPr>
          <w:sz w:val="24"/>
        </w:rPr>
        <w:t>Türkiye’nin Lider Kadınları Paneli ve Ödülleri’nin sahipleri, 6 Mart’ta Pera Palace Hotel’de düzenlenen ödül törenin</w:t>
      </w:r>
      <w:r>
        <w:rPr>
          <w:sz w:val="24"/>
        </w:rPr>
        <w:t>d</w:t>
      </w:r>
      <w:r w:rsidRPr="00DD3541">
        <w:rPr>
          <w:sz w:val="24"/>
        </w:rPr>
        <w:t xml:space="preserve">e açıklandı. </w:t>
      </w:r>
      <w:r w:rsidR="006D449D" w:rsidRPr="006D449D">
        <w:rPr>
          <w:sz w:val="24"/>
        </w:rPr>
        <w:t xml:space="preserve">Kadınların her sektörde kendilerine eşit imkanlar ve çalışma fırsatlarını yakalaması için çalışmalar gerçekleştiren Gürok Grup Yönetim Kurulu Başkan Vekili Esin Güral Argat, </w:t>
      </w:r>
      <w:r w:rsidR="006D449D" w:rsidRPr="00BF7374">
        <w:rPr>
          <w:i/>
          <w:iCs/>
          <w:sz w:val="24"/>
        </w:rPr>
        <w:t xml:space="preserve">“Yönetim Katına Yön Veren Kadın </w:t>
      </w:r>
      <w:proofErr w:type="spellStart"/>
      <w:r w:rsidR="006D449D" w:rsidRPr="00BF7374">
        <w:rPr>
          <w:i/>
          <w:iCs/>
          <w:sz w:val="24"/>
        </w:rPr>
        <w:t>Ödülü”</w:t>
      </w:r>
      <w:r w:rsidR="006D449D" w:rsidRPr="006D449D">
        <w:rPr>
          <w:sz w:val="24"/>
        </w:rPr>
        <w:t>ne</w:t>
      </w:r>
      <w:proofErr w:type="spellEnd"/>
      <w:r w:rsidR="006D449D" w:rsidRPr="006D449D">
        <w:rPr>
          <w:sz w:val="24"/>
        </w:rPr>
        <w:t xml:space="preserve"> layık görüldü.</w:t>
      </w:r>
    </w:p>
    <w:p w14:paraId="41ED4281" w14:textId="36236A38" w:rsidR="005E59E5" w:rsidRPr="005E59E5" w:rsidRDefault="005E59E5" w:rsidP="005E59E5">
      <w:pPr>
        <w:jc w:val="both"/>
        <w:rPr>
          <w:b/>
          <w:bCs/>
          <w:sz w:val="24"/>
          <w:u w:val="single"/>
        </w:rPr>
      </w:pPr>
      <w:r w:rsidRPr="005E59E5">
        <w:rPr>
          <w:b/>
          <w:bCs/>
          <w:sz w:val="24"/>
          <w:u w:val="single"/>
        </w:rPr>
        <w:t>“Kadın olmadan kalkınma olmaz ve refah bir toplum inşa edilemez”</w:t>
      </w:r>
    </w:p>
    <w:p w14:paraId="5F7FBE23" w14:textId="62F40F6B" w:rsidR="008576AC" w:rsidRPr="005E59E5" w:rsidRDefault="006D449D" w:rsidP="005E59E5">
      <w:pPr>
        <w:jc w:val="both"/>
        <w:rPr>
          <w:rFonts w:asciiTheme="majorHAnsi" w:eastAsia="Times New Roman" w:hAnsiTheme="majorHAnsi" w:cstheme="majorHAnsi"/>
        </w:rPr>
      </w:pPr>
      <w:r w:rsidRPr="006D449D">
        <w:rPr>
          <w:sz w:val="24"/>
        </w:rPr>
        <w:t>Törende konuşma yapan</w:t>
      </w:r>
      <w:r w:rsidRPr="006D449D">
        <w:rPr>
          <w:b/>
          <w:sz w:val="24"/>
        </w:rPr>
        <w:t xml:space="preserve"> Gürok Grup Yönetim Kurulu </w:t>
      </w:r>
      <w:r w:rsidR="0068138C">
        <w:rPr>
          <w:b/>
          <w:sz w:val="24"/>
        </w:rPr>
        <w:t xml:space="preserve">Başkan Vekili Esin Güral Argat, </w:t>
      </w:r>
      <w:r w:rsidRPr="0068138C">
        <w:rPr>
          <w:i/>
          <w:sz w:val="24"/>
        </w:rPr>
        <w:t>"Kadınların iş dünyasındaki rollerini güçlendirmek ve liderlik pozisyonlarında daha etkin bir ş</w:t>
      </w:r>
      <w:r w:rsidR="0068138C" w:rsidRPr="0068138C">
        <w:rPr>
          <w:i/>
          <w:sz w:val="24"/>
        </w:rPr>
        <w:t xml:space="preserve">ekilde yer almalarını sağlamak en önemli misyonumuz. Bu doğrultuda, </w:t>
      </w:r>
      <w:r w:rsidRPr="0068138C">
        <w:rPr>
          <w:i/>
          <w:sz w:val="24"/>
        </w:rPr>
        <w:t xml:space="preserve">Gürok Grup olarak, kadınların iş dünyasındaki varlığını desteklemek ve yönetim katındaki etkilerini artırmak için çeşitli programlar ve politikalar geliştiriyoruz. </w:t>
      </w:r>
      <w:r w:rsidR="0068138C" w:rsidRPr="0068138C">
        <w:rPr>
          <w:i/>
          <w:sz w:val="24"/>
        </w:rPr>
        <w:t>Bu</w:t>
      </w:r>
      <w:r w:rsidRPr="0068138C">
        <w:rPr>
          <w:i/>
          <w:sz w:val="24"/>
        </w:rPr>
        <w:t xml:space="preserve"> yolculuğumuzda aldığımız </w:t>
      </w:r>
      <w:r w:rsidR="0068138C" w:rsidRPr="0068138C">
        <w:rPr>
          <w:i/>
          <w:sz w:val="24"/>
        </w:rPr>
        <w:t>bu ödül, beni çok gururlandırdı. K</w:t>
      </w:r>
      <w:r w:rsidRPr="0068138C">
        <w:rPr>
          <w:i/>
          <w:sz w:val="24"/>
        </w:rPr>
        <w:t>adınların iş dünyasındaki fırsat eşitliğine ve başarıya ulaşmalarını sağlamak için kararlılıkla çalışmaya devam edeceğiz.</w:t>
      </w:r>
      <w:r w:rsidR="005E59E5">
        <w:rPr>
          <w:i/>
          <w:sz w:val="24"/>
        </w:rPr>
        <w:t xml:space="preserve"> Çünkü kadın olmadan kalkınma olmaz ve refah bir toplum inşa edilemez. </w:t>
      </w:r>
      <w:r w:rsidR="005E59E5" w:rsidRPr="005E59E5">
        <w:rPr>
          <w:i/>
          <w:sz w:val="24"/>
        </w:rPr>
        <w:t>Umuyorum ki, önümüzdeki yıllarda artan oranda, iş yaşamı ve sanayide kadınlarımız görev alacak ve kalkınmanın taşıyıcı gücü olacak</w:t>
      </w:r>
      <w:r w:rsidR="001F583C">
        <w:rPr>
          <w:i/>
          <w:sz w:val="24"/>
        </w:rPr>
        <w:t>lar</w:t>
      </w:r>
      <w:r w:rsidRPr="0068138C">
        <w:rPr>
          <w:i/>
          <w:sz w:val="24"/>
        </w:rPr>
        <w:t>"</w:t>
      </w:r>
      <w:r w:rsidRPr="0068138C">
        <w:rPr>
          <w:sz w:val="24"/>
        </w:rPr>
        <w:t xml:space="preserve"> </w:t>
      </w:r>
      <w:r w:rsidR="0068138C">
        <w:rPr>
          <w:sz w:val="24"/>
        </w:rPr>
        <w:t xml:space="preserve">diye konuştu. </w:t>
      </w:r>
    </w:p>
    <w:p w14:paraId="42AE34F5" w14:textId="77777777" w:rsidR="0068138C" w:rsidRDefault="008576AC" w:rsidP="008576AC">
      <w:pPr>
        <w:spacing w:line="240" w:lineRule="auto"/>
        <w:ind w:right="850"/>
        <w:jc w:val="both"/>
        <w:rPr>
          <w:rFonts w:cs="Calibri"/>
          <w:b/>
          <w:noProof/>
          <w:sz w:val="18"/>
          <w:szCs w:val="24"/>
          <w:u w:val="single"/>
        </w:rPr>
      </w:pPr>
      <w:r w:rsidRPr="00FA4DAC">
        <w:rPr>
          <w:rFonts w:cs="Calibri"/>
          <w:b/>
          <w:noProof/>
          <w:sz w:val="18"/>
          <w:szCs w:val="24"/>
          <w:u w:val="single"/>
        </w:rPr>
        <w:t xml:space="preserve">Gürok Hakkında </w:t>
      </w:r>
    </w:p>
    <w:p w14:paraId="30327897" w14:textId="77777777" w:rsidR="008576AC" w:rsidRPr="0068138C" w:rsidRDefault="008576AC" w:rsidP="008576AC">
      <w:pPr>
        <w:spacing w:line="240" w:lineRule="auto"/>
        <w:ind w:right="850"/>
        <w:jc w:val="both"/>
        <w:rPr>
          <w:rFonts w:cs="Calibri"/>
          <w:b/>
          <w:noProof/>
          <w:sz w:val="18"/>
          <w:szCs w:val="24"/>
          <w:u w:val="single"/>
        </w:rPr>
      </w:pPr>
      <w:r w:rsidRPr="00515251">
        <w:rPr>
          <w:rFonts w:cs="Calibri"/>
          <w:bCs/>
          <w:noProof/>
          <w:sz w:val="18"/>
          <w:szCs w:val="24"/>
        </w:rPr>
        <w:t xml:space="preserve">1948 yılında Kütahya’da bir aile şirketi olarak ticari hayatına başlayan Gürok Grubu, 21. yüzyılın ilk diliminde Türkiye’nin en büyük özel sektör grupları arasındaki saygın yerini koruyor. Grup, sofra camı ve cam ambalajdan </w:t>
      </w:r>
      <w:r w:rsidRPr="00515251">
        <w:rPr>
          <w:rFonts w:cs="Calibri"/>
          <w:bCs/>
          <w:noProof/>
          <w:sz w:val="18"/>
          <w:szCs w:val="24"/>
        </w:rPr>
        <w:lastRenderedPageBreak/>
        <w:t xml:space="preserve">kiremite, turizmden yapıya kadar farklı sektörlerde sürdürülebilir bir büyüme sergiliyor.  Sofra camında dünyanın 5. büyük üreticisi olan LAV, bu alandaki deneyimini cam ambalaja taşıdığı GCA, turizm sektöründe 32 yıldır faaliyet gösteren Ali Bey Hotels &amp; Resorts, Maldivlerde iki adada ultra lüks segmentte faaliyet gösteren JOALI Maldives, JOALI BEING,  özgün “play” konseptiyle BIJAL, alanında öncü şirketlerden Gürok Kiremit ve bu projelerini hayata geçirdiği Lapis Yapı şirketleriyle 5 bin kişiyi istihdam ediyor. Bulunduğu sektöre yenilikçi ilkler getiren ürün ve hizmetleriyle Gürok Grubu ülkemizi uluslararası alanda temsil ediyor. </w:t>
      </w:r>
    </w:p>
    <w:p w14:paraId="1B490DAD" w14:textId="77777777" w:rsidR="008576AC" w:rsidRPr="00115625" w:rsidRDefault="008576AC" w:rsidP="008576AC">
      <w:pPr>
        <w:spacing w:line="240" w:lineRule="auto"/>
        <w:ind w:right="850"/>
        <w:jc w:val="both"/>
        <w:rPr>
          <w:rFonts w:cs="Calibri"/>
          <w:noProof/>
          <w:szCs w:val="24"/>
        </w:rPr>
      </w:pPr>
      <w:r w:rsidRPr="00115625">
        <w:rPr>
          <w:rFonts w:cs="Calibri"/>
          <w:b/>
          <w:bCs/>
          <w:szCs w:val="24"/>
        </w:rPr>
        <w:t>Ayrıntılı bilgi ve iletişim için;</w:t>
      </w:r>
    </w:p>
    <w:p w14:paraId="5C9E7100" w14:textId="77777777" w:rsidR="008576AC" w:rsidRPr="006765CC" w:rsidRDefault="008576AC" w:rsidP="008576AC">
      <w:pPr>
        <w:spacing w:line="240" w:lineRule="auto"/>
        <w:ind w:left="567" w:right="850"/>
        <w:jc w:val="both"/>
        <w:rPr>
          <w:rFonts w:cs="Calibri"/>
          <w:bCs/>
          <w:sz w:val="24"/>
          <w:szCs w:val="24"/>
          <w:highlight w:val="yellow"/>
        </w:rPr>
      </w:pPr>
    </w:p>
    <w:p w14:paraId="4561EDF5" w14:textId="77777777" w:rsidR="008576AC" w:rsidRPr="00DA71F2" w:rsidRDefault="008576AC" w:rsidP="008576AC">
      <w:pPr>
        <w:tabs>
          <w:tab w:val="left" w:pos="1455"/>
        </w:tabs>
        <w:spacing w:line="240" w:lineRule="auto"/>
        <w:rPr>
          <w:rFonts w:cs="Calibri"/>
          <w:sz w:val="24"/>
          <w:szCs w:val="24"/>
        </w:rPr>
      </w:pPr>
      <w:r>
        <w:rPr>
          <w:noProof/>
          <w:lang w:eastAsia="tr-TR"/>
        </w:rPr>
        <w:drawing>
          <wp:anchor distT="0" distB="0" distL="114300" distR="114300" simplePos="0" relativeHeight="251659264" behindDoc="0" locked="0" layoutInCell="1" allowOverlap="1" wp14:anchorId="3DF57910" wp14:editId="0D32315C">
            <wp:simplePos x="0" y="0"/>
            <wp:positionH relativeFrom="margin">
              <wp:align>left</wp:align>
            </wp:positionH>
            <wp:positionV relativeFrom="paragraph">
              <wp:posOffset>-346075</wp:posOffset>
            </wp:positionV>
            <wp:extent cx="2286000" cy="960120"/>
            <wp:effectExtent l="0" t="0" r="0" b="0"/>
            <wp:wrapSquare wrapText="bothSides"/>
            <wp:docPr id="1" name="Resim 1" descr="metin, yazı tipi, ekran görüntüsü, iş kart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yazı tipi, ekran görüntüsü, iş kartı içeren bir resim&#10;&#10;Açıklama otomatik olarak oluşturuldu"/>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sz w:val="24"/>
          <w:szCs w:val="24"/>
        </w:rPr>
        <w:tab/>
      </w:r>
    </w:p>
    <w:p w14:paraId="58F2AB7D" w14:textId="77777777" w:rsidR="008576AC" w:rsidRPr="000A44FE" w:rsidRDefault="008576AC" w:rsidP="008576AC">
      <w:pPr>
        <w:spacing w:line="240" w:lineRule="auto"/>
        <w:ind w:right="850"/>
        <w:rPr>
          <w:rFonts w:cs="Calibri"/>
          <w:b/>
          <w:sz w:val="32"/>
          <w:szCs w:val="32"/>
          <w:u w:val="single"/>
        </w:rPr>
      </w:pPr>
    </w:p>
    <w:p w14:paraId="70A9D24B" w14:textId="77777777" w:rsidR="00444D39" w:rsidRDefault="00444D39"/>
    <w:sectPr w:rsidR="00444D3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400C" w14:textId="77777777" w:rsidR="00EE2F16" w:rsidRDefault="00EE2F16" w:rsidP="008576AC">
      <w:pPr>
        <w:spacing w:after="0" w:line="240" w:lineRule="auto"/>
      </w:pPr>
      <w:r>
        <w:separator/>
      </w:r>
    </w:p>
  </w:endnote>
  <w:endnote w:type="continuationSeparator" w:id="0">
    <w:p w14:paraId="751C9FC8" w14:textId="77777777" w:rsidR="00EE2F16" w:rsidRDefault="00EE2F16" w:rsidP="0085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ilroy-Medium">
    <w:altName w:val="Calibri"/>
    <w:charset w:val="A2"/>
    <w:family w:val="auto"/>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5FA2" w14:textId="77777777" w:rsidR="008576AC" w:rsidRDefault="008576AC" w:rsidP="008576AC">
    <w:pPr>
      <w:pStyle w:val="stBilgi"/>
      <w:jc w:val="right"/>
    </w:pPr>
  </w:p>
  <w:p w14:paraId="71E1BEA9" w14:textId="77777777" w:rsidR="008576AC" w:rsidRDefault="008576AC" w:rsidP="008576AC"/>
  <w:p w14:paraId="7C5C6069" w14:textId="77777777" w:rsidR="008576AC" w:rsidRDefault="008576AC" w:rsidP="008576AC">
    <w:pPr>
      <w:pStyle w:val="AltBilgi"/>
    </w:pPr>
  </w:p>
  <w:p w14:paraId="7EEBA8A2" w14:textId="77777777" w:rsidR="008576AC" w:rsidRDefault="008576AC" w:rsidP="008576AC"/>
  <w:p w14:paraId="31B13EDF" w14:textId="77777777" w:rsidR="008576AC" w:rsidRDefault="008576AC" w:rsidP="008576AC">
    <w:pPr>
      <w:pStyle w:val="AltBilgi"/>
    </w:pPr>
  </w:p>
  <w:p w14:paraId="77C5B9C4" w14:textId="77777777" w:rsidR="008576AC" w:rsidRPr="002A0B06" w:rsidRDefault="008576AC" w:rsidP="008576AC">
    <w:pPr>
      <w:spacing w:after="0" w:line="240" w:lineRule="auto"/>
      <w:jc w:val="center"/>
      <w:rPr>
        <w:rFonts w:ascii="Gilroy-Medium" w:hAnsi="Gilroy-Medium"/>
        <w:b/>
        <w:bCs/>
        <w:color w:val="470088"/>
        <w:sz w:val="16"/>
        <w:szCs w:val="16"/>
      </w:rPr>
    </w:pPr>
    <w:r w:rsidRPr="002A0B06">
      <w:rPr>
        <w:rFonts w:ascii="Gilroy-Medium" w:hAnsi="Gilroy-Medium"/>
        <w:b/>
        <w:bCs/>
        <w:color w:val="470088"/>
        <w:sz w:val="16"/>
        <w:szCs w:val="16"/>
      </w:rPr>
      <w:t>www.gurok.com</w:t>
    </w:r>
  </w:p>
  <w:p w14:paraId="77747C5A" w14:textId="77777777" w:rsidR="008576AC" w:rsidRPr="002A0B06" w:rsidRDefault="008576AC" w:rsidP="008576AC">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Kütahya </w:t>
    </w:r>
    <w:r>
      <w:rPr>
        <w:rFonts w:ascii="Gilroy-Medium" w:hAnsi="Gilroy-Medium"/>
        <w:b/>
        <w:bCs/>
        <w:color w:val="470088"/>
        <w:sz w:val="16"/>
        <w:szCs w:val="16"/>
      </w:rPr>
      <w:t>Merkez</w:t>
    </w:r>
    <w:r w:rsidRPr="002A0B06">
      <w:rPr>
        <w:rFonts w:ascii="Gilroy-Medium" w:hAnsi="Gilroy-Medium"/>
        <w:b/>
        <w:bCs/>
        <w:color w:val="470088"/>
        <w:sz w:val="16"/>
        <w:szCs w:val="16"/>
      </w:rPr>
      <w:t>:</w:t>
    </w:r>
    <w:r w:rsidRPr="002A0B06">
      <w:rPr>
        <w:rFonts w:ascii="Gilroy-Medium" w:hAnsi="Gilroy-Medium"/>
        <w:color w:val="470088"/>
        <w:sz w:val="16"/>
        <w:szCs w:val="16"/>
      </w:rPr>
      <w:t xml:space="preserve"> İnköy Mah. Eskişehir Karayolu Bulvarı No:96 Merkez – Kütahya – </w:t>
    </w:r>
    <w:r>
      <w:rPr>
        <w:rFonts w:ascii="Gilroy-Medium" w:hAnsi="Gilroy-Medium"/>
        <w:color w:val="470088"/>
        <w:sz w:val="16"/>
        <w:szCs w:val="16"/>
      </w:rPr>
      <w:t>Türkiye</w:t>
    </w:r>
  </w:p>
  <w:p w14:paraId="4AD3751E" w14:textId="77777777" w:rsidR="008576AC" w:rsidRPr="002A0B06" w:rsidRDefault="008576AC" w:rsidP="008576AC">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(274) 225 06 60 F: +90 (274) 225 0676</w:t>
    </w:r>
  </w:p>
  <w:p w14:paraId="2D40D372" w14:textId="77777777" w:rsidR="008576AC" w:rsidRPr="002A0B06" w:rsidRDefault="008576AC" w:rsidP="008576AC">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İstanbul </w:t>
    </w:r>
    <w:r>
      <w:rPr>
        <w:rFonts w:ascii="Gilroy-Medium" w:hAnsi="Gilroy-Medium"/>
        <w:b/>
        <w:bCs/>
        <w:color w:val="470088"/>
        <w:sz w:val="16"/>
        <w:szCs w:val="16"/>
      </w:rPr>
      <w:t>Şube</w:t>
    </w:r>
    <w:r w:rsidRPr="002A0B06">
      <w:rPr>
        <w:rFonts w:ascii="Gilroy-Medium" w:hAnsi="Gilroy-Medium"/>
        <w:b/>
        <w:bCs/>
        <w:color w:val="470088"/>
        <w:sz w:val="16"/>
        <w:szCs w:val="16"/>
      </w:rPr>
      <w:t xml:space="preserve">: </w:t>
    </w:r>
    <w:r w:rsidRPr="002A0B06">
      <w:rPr>
        <w:rFonts w:ascii="Gilroy-Medium" w:hAnsi="Gilroy-Medium"/>
        <w:color w:val="470088"/>
        <w:sz w:val="16"/>
        <w:szCs w:val="16"/>
      </w:rPr>
      <w:t xml:space="preserve">Esentepe Mah. Cevizli D-100 Güney Yanyol Cad. Lapishan No: 24 34870 Kartal- İstanbul – </w:t>
    </w:r>
    <w:r>
      <w:rPr>
        <w:rFonts w:ascii="Gilroy-Medium" w:hAnsi="Gilroy-Medium"/>
        <w:color w:val="470088"/>
        <w:sz w:val="16"/>
        <w:szCs w:val="16"/>
      </w:rPr>
      <w:t>Türkiye</w:t>
    </w:r>
  </w:p>
  <w:p w14:paraId="2AFC8432" w14:textId="77777777" w:rsidR="008576AC" w:rsidRPr="00854194" w:rsidRDefault="008576AC" w:rsidP="008576AC">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(216) 576 25 25 F: +90 (216) 576 25 0</w:t>
    </w:r>
    <w:r>
      <w:rPr>
        <w:rFonts w:ascii="Gilroy-Medium" w:hAnsi="Gilroy-Medium"/>
        <w:color w:val="470088"/>
        <w:sz w:val="16"/>
        <w:szCs w:val="16"/>
      </w:rPr>
      <w:t>0</w:t>
    </w:r>
  </w:p>
  <w:p w14:paraId="34684C74" w14:textId="77777777" w:rsidR="008576AC" w:rsidRDefault="008576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1FB42" w14:textId="77777777" w:rsidR="00EE2F16" w:rsidRDefault="00EE2F16" w:rsidP="008576AC">
      <w:pPr>
        <w:spacing w:after="0" w:line="240" w:lineRule="auto"/>
      </w:pPr>
      <w:r>
        <w:separator/>
      </w:r>
    </w:p>
  </w:footnote>
  <w:footnote w:type="continuationSeparator" w:id="0">
    <w:p w14:paraId="3BC937B6" w14:textId="77777777" w:rsidR="00EE2F16" w:rsidRDefault="00EE2F16" w:rsidP="00857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5F0C" w14:textId="77777777" w:rsidR="008576AC" w:rsidRDefault="008576AC" w:rsidP="008576AC">
    <w:pPr>
      <w:pStyle w:val="stBilgi"/>
      <w:jc w:val="right"/>
    </w:pPr>
    <w:r>
      <w:rPr>
        <w:noProof/>
        <w:lang w:eastAsia="tr-TR"/>
      </w:rPr>
      <w:drawing>
        <wp:inline distT="0" distB="0" distL="0" distR="0" wp14:anchorId="1C3460D7" wp14:editId="2073CEBB">
          <wp:extent cx="2038350" cy="685800"/>
          <wp:effectExtent l="0" t="0" r="0" b="0"/>
          <wp:docPr id="2" name="Resim 2" descr="yen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85800"/>
                  </a:xfrm>
                  <a:prstGeom prst="rect">
                    <a:avLst/>
                  </a:prstGeom>
                  <a:noFill/>
                  <a:ln>
                    <a:noFill/>
                  </a:ln>
                </pic:spPr>
              </pic:pic>
            </a:graphicData>
          </a:graphic>
        </wp:inline>
      </w:drawing>
    </w:r>
  </w:p>
  <w:p w14:paraId="297B0A8E" w14:textId="77777777" w:rsidR="008576AC" w:rsidRDefault="008576A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F7C"/>
    <w:rsid w:val="001F583C"/>
    <w:rsid w:val="00444D39"/>
    <w:rsid w:val="00484967"/>
    <w:rsid w:val="005E59E5"/>
    <w:rsid w:val="006754D9"/>
    <w:rsid w:val="0068138C"/>
    <w:rsid w:val="0068325D"/>
    <w:rsid w:val="006D449D"/>
    <w:rsid w:val="008576AC"/>
    <w:rsid w:val="009A2F7C"/>
    <w:rsid w:val="00AA5DFA"/>
    <w:rsid w:val="00BF7374"/>
    <w:rsid w:val="00C5311F"/>
    <w:rsid w:val="00DD3541"/>
    <w:rsid w:val="00EE2F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C545"/>
  <w15:chartTrackingRefBased/>
  <w15:docId w15:val="{C5B5718C-11ED-4AB2-99BD-181AF7EA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6AC"/>
    <w:pPr>
      <w:spacing w:after="200" w:line="276" w:lineRule="auto"/>
    </w:pPr>
    <w:rPr>
      <w:rFonts w:ascii="Calibri" w:eastAsia="Calibri" w:hAnsi="Calibri" w:cs="Times New Roman"/>
    </w:rPr>
  </w:style>
  <w:style w:type="paragraph" w:styleId="Balk2">
    <w:name w:val="heading 2"/>
    <w:basedOn w:val="Normal"/>
    <w:link w:val="Balk2Char"/>
    <w:uiPriority w:val="9"/>
    <w:qFormat/>
    <w:rsid w:val="00DD3541"/>
    <w:pPr>
      <w:spacing w:before="100" w:beforeAutospacing="1" w:after="100" w:afterAutospacing="1" w:line="240" w:lineRule="auto"/>
      <w:outlineLvl w:val="1"/>
    </w:pPr>
    <w:rPr>
      <w:rFonts w:ascii="Times New Roman" w:eastAsia="Times New Roman" w:hAnsi="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76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76AC"/>
  </w:style>
  <w:style w:type="paragraph" w:styleId="AltBilgi">
    <w:name w:val="footer"/>
    <w:basedOn w:val="Normal"/>
    <w:link w:val="AltBilgiChar"/>
    <w:uiPriority w:val="99"/>
    <w:unhideWhenUsed/>
    <w:rsid w:val="008576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76AC"/>
  </w:style>
  <w:style w:type="character" w:customStyle="1" w:styleId="Balk2Char">
    <w:name w:val="Başlık 2 Char"/>
    <w:basedOn w:val="VarsaylanParagrafYazTipi"/>
    <w:link w:val="Balk2"/>
    <w:uiPriority w:val="9"/>
    <w:rsid w:val="00DD3541"/>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DD3541"/>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basedOn w:val="VarsaylanParagrafYazTipi"/>
    <w:uiPriority w:val="99"/>
    <w:semiHidden/>
    <w:unhideWhenUsed/>
    <w:rsid w:val="006D4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9607">
      <w:bodyDiv w:val="1"/>
      <w:marLeft w:val="0"/>
      <w:marRight w:val="0"/>
      <w:marTop w:val="0"/>
      <w:marBottom w:val="0"/>
      <w:divBdr>
        <w:top w:val="none" w:sz="0" w:space="0" w:color="auto"/>
        <w:left w:val="none" w:sz="0" w:space="0" w:color="auto"/>
        <w:bottom w:val="none" w:sz="0" w:space="0" w:color="auto"/>
        <w:right w:val="none" w:sz="0" w:space="0" w:color="auto"/>
      </w:divBdr>
    </w:div>
    <w:div w:id="591358818">
      <w:bodyDiv w:val="1"/>
      <w:marLeft w:val="0"/>
      <w:marRight w:val="0"/>
      <w:marTop w:val="0"/>
      <w:marBottom w:val="0"/>
      <w:divBdr>
        <w:top w:val="none" w:sz="0" w:space="0" w:color="auto"/>
        <w:left w:val="none" w:sz="0" w:space="0" w:color="auto"/>
        <w:bottom w:val="none" w:sz="0" w:space="0" w:color="auto"/>
        <w:right w:val="none" w:sz="0" w:space="0" w:color="auto"/>
      </w:divBdr>
    </w:div>
    <w:div w:id="718358652">
      <w:bodyDiv w:val="1"/>
      <w:marLeft w:val="0"/>
      <w:marRight w:val="0"/>
      <w:marTop w:val="0"/>
      <w:marBottom w:val="0"/>
      <w:divBdr>
        <w:top w:val="none" w:sz="0" w:space="0" w:color="auto"/>
        <w:left w:val="none" w:sz="0" w:space="0" w:color="auto"/>
        <w:bottom w:val="none" w:sz="0" w:space="0" w:color="auto"/>
        <w:right w:val="none" w:sz="0" w:space="0" w:color="auto"/>
      </w:divBdr>
    </w:div>
    <w:div w:id="916985428">
      <w:bodyDiv w:val="1"/>
      <w:marLeft w:val="0"/>
      <w:marRight w:val="0"/>
      <w:marTop w:val="0"/>
      <w:marBottom w:val="0"/>
      <w:divBdr>
        <w:top w:val="none" w:sz="0" w:space="0" w:color="auto"/>
        <w:left w:val="none" w:sz="0" w:space="0" w:color="auto"/>
        <w:bottom w:val="none" w:sz="0" w:space="0" w:color="auto"/>
        <w:right w:val="none" w:sz="0" w:space="0" w:color="auto"/>
      </w:divBdr>
    </w:div>
    <w:div w:id="181626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D397B2212AA6A498B01FD1A58C1FF7C" ma:contentTypeVersion="18" ma:contentTypeDescription="Yeni belge oluşturun." ma:contentTypeScope="" ma:versionID="c7e8045b6720ec9f3c620ad17940386d">
  <xsd:schema xmlns:xsd="http://www.w3.org/2001/XMLSchema" xmlns:xs="http://www.w3.org/2001/XMLSchema" xmlns:p="http://schemas.microsoft.com/office/2006/metadata/properties" xmlns:ns2="ca8759b1-7e4a-491b-912c-69b3316a619d" xmlns:ns3="17a65006-eb9c-479b-a9b6-cd046980e753" targetNamespace="http://schemas.microsoft.com/office/2006/metadata/properties" ma:root="true" ma:fieldsID="71274be66bf3e4777dfd02f3d57a283d" ns2:_="" ns3:_="">
    <xsd:import namespace="ca8759b1-7e4a-491b-912c-69b3316a619d"/>
    <xsd:import namespace="17a65006-eb9c-479b-a9b6-cd046980e7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759b1-7e4a-491b-912c-69b3316a6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Resim Etiketleri" ma:readOnly="false" ma:fieldId="{5cf76f15-5ced-4ddc-b409-7134ff3c332f}" ma:taxonomyMulti="true" ma:sspId="50617a90-c6c0-45d8-9830-751f1c4925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a65006-eb9c-479b-a9b6-cd046980e7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40b1965-271a-4916-ab83-cdfdf5259397}" ma:internalName="TaxCatchAll" ma:showField="CatchAllData" ma:web="17a65006-eb9c-479b-a9b6-cd046980e7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8759b1-7e4a-491b-912c-69b3316a619d">
      <Terms xmlns="http://schemas.microsoft.com/office/infopath/2007/PartnerControls"/>
    </lcf76f155ced4ddcb4097134ff3c332f>
    <TaxCatchAll xmlns="17a65006-eb9c-479b-a9b6-cd046980e753" xsi:nil="true"/>
  </documentManagement>
</p:properties>
</file>

<file path=customXml/itemProps1.xml><?xml version="1.0" encoding="utf-8"?>
<ds:datastoreItem xmlns:ds="http://schemas.openxmlformats.org/officeDocument/2006/customXml" ds:itemID="{B0CC2270-4D5C-4501-9EEF-075AFEED2ABE}"/>
</file>

<file path=customXml/itemProps2.xml><?xml version="1.0" encoding="utf-8"?>
<ds:datastoreItem xmlns:ds="http://schemas.openxmlformats.org/officeDocument/2006/customXml" ds:itemID="{FD4E3B7B-270A-45B4-A553-D5164B2E4E3A}"/>
</file>

<file path=customXml/itemProps3.xml><?xml version="1.0" encoding="utf-8"?>
<ds:datastoreItem xmlns:ds="http://schemas.openxmlformats.org/officeDocument/2006/customXml" ds:itemID="{1805CF46-D49E-4C67-8397-A66D14CDF8CF}"/>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Ebru Özoğul</cp:lastModifiedBy>
  <cp:revision>2</cp:revision>
  <dcterms:created xsi:type="dcterms:W3CDTF">2024-02-26T14:24:00Z</dcterms:created>
  <dcterms:modified xsi:type="dcterms:W3CDTF">2024-02-26T14:24:00Z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0x0101005D397B2212AA6A498B01FD1A58C1FF7C</vt:lpwstr>
  </property>
</Properties>
</file>