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658A" w14:textId="77777777" w:rsidR="00113120" w:rsidRDefault="00113120" w:rsidP="00B2718F">
      <w:pPr>
        <w:spacing w:line="240" w:lineRule="auto"/>
        <w:ind w:right="850"/>
        <w:jc w:val="center"/>
        <w:rPr>
          <w:rFonts w:cs="Calibri"/>
          <w:b/>
          <w:sz w:val="32"/>
          <w:szCs w:val="32"/>
          <w:u w:val="single"/>
        </w:rPr>
      </w:pPr>
      <w:r>
        <w:rPr>
          <w:rFonts w:cs="Calibri"/>
          <w:b/>
          <w:sz w:val="32"/>
          <w:szCs w:val="32"/>
          <w:u w:val="single"/>
        </w:rPr>
        <w:t xml:space="preserve">BASIN BÜLTENİ      </w:t>
      </w:r>
      <w:r>
        <w:rPr>
          <w:rFonts w:cs="Calibri"/>
          <w:b/>
          <w:sz w:val="32"/>
          <w:szCs w:val="32"/>
          <w:u w:val="single"/>
        </w:rPr>
        <w:tab/>
      </w:r>
      <w:r>
        <w:rPr>
          <w:rFonts w:cs="Calibri"/>
          <w:b/>
          <w:sz w:val="32"/>
          <w:szCs w:val="32"/>
          <w:u w:val="single"/>
        </w:rPr>
        <w:tab/>
      </w:r>
      <w:r>
        <w:rPr>
          <w:rFonts w:cs="Calibri"/>
          <w:b/>
          <w:sz w:val="32"/>
          <w:szCs w:val="32"/>
          <w:u w:val="single"/>
        </w:rPr>
        <w:tab/>
      </w:r>
      <w:r>
        <w:rPr>
          <w:rFonts w:cs="Calibri"/>
          <w:b/>
          <w:sz w:val="32"/>
          <w:szCs w:val="32"/>
          <w:u w:val="single"/>
        </w:rPr>
        <w:tab/>
      </w:r>
      <w:r w:rsidRPr="000D34A4">
        <w:rPr>
          <w:rFonts w:cs="Calibri"/>
          <w:b/>
          <w:sz w:val="32"/>
          <w:szCs w:val="32"/>
          <w:u w:val="single"/>
        </w:rPr>
        <w:tab/>
      </w:r>
      <w:r>
        <w:rPr>
          <w:rFonts w:cs="Calibri"/>
          <w:b/>
          <w:sz w:val="32"/>
          <w:szCs w:val="32"/>
          <w:u w:val="single"/>
        </w:rPr>
        <w:t xml:space="preserve">      </w:t>
      </w:r>
      <w:r w:rsidRPr="000D34A4">
        <w:rPr>
          <w:rFonts w:cs="Calibri"/>
          <w:b/>
          <w:sz w:val="32"/>
          <w:szCs w:val="32"/>
          <w:u w:val="single"/>
        </w:rPr>
        <w:t xml:space="preserve">   </w:t>
      </w:r>
      <w:r>
        <w:rPr>
          <w:rFonts w:cs="Calibri"/>
          <w:b/>
          <w:sz w:val="32"/>
          <w:szCs w:val="32"/>
          <w:u w:val="single"/>
        </w:rPr>
        <w:tab/>
        <w:t>Şubat 2024</w:t>
      </w:r>
    </w:p>
    <w:p w14:paraId="4F0534ED" w14:textId="77777777" w:rsidR="00113120" w:rsidRDefault="00917665" w:rsidP="00917665">
      <w:pPr>
        <w:jc w:val="center"/>
        <w:rPr>
          <w:rFonts w:cs="Calibri"/>
          <w:b/>
          <w:sz w:val="32"/>
          <w:szCs w:val="32"/>
          <w:u w:val="single"/>
        </w:rPr>
      </w:pPr>
      <w:r>
        <w:rPr>
          <w:rFonts w:asciiTheme="minorHAnsi" w:eastAsia="Times New Roman" w:hAnsiTheme="minorHAnsi" w:cstheme="minorHAnsi"/>
          <w:b/>
          <w:bCs/>
          <w:noProof/>
          <w:sz w:val="32"/>
          <w:szCs w:val="32"/>
          <w:u w:val="single"/>
          <w:lang w:eastAsia="tr-TR"/>
        </w:rPr>
        <w:t>Gürok Grup</w:t>
      </w:r>
      <w:r w:rsidRPr="00C21FB4">
        <w:rPr>
          <w:b/>
          <w:sz w:val="32"/>
          <w:szCs w:val="32"/>
          <w:u w:val="single"/>
        </w:rPr>
        <w:t xml:space="preserve">, </w:t>
      </w:r>
      <w:r w:rsidRPr="00917665">
        <w:rPr>
          <w:b/>
          <w:sz w:val="32"/>
          <w:u w:val="single"/>
        </w:rPr>
        <w:t>Anadolu Kariyer Fuarı’nın (İKAF) ana sponsoru oldu</w:t>
      </w:r>
    </w:p>
    <w:p w14:paraId="15CC411E" w14:textId="14B0974D" w:rsidR="00917665" w:rsidRDefault="00113120" w:rsidP="00917665">
      <w:pPr>
        <w:jc w:val="center"/>
        <w:rPr>
          <w:b/>
          <w:sz w:val="24"/>
        </w:rPr>
      </w:pPr>
      <w:proofErr w:type="spellStart"/>
      <w:r w:rsidRPr="00113120">
        <w:rPr>
          <w:b/>
          <w:sz w:val="24"/>
        </w:rPr>
        <w:t>Gürok</w:t>
      </w:r>
      <w:proofErr w:type="spellEnd"/>
      <w:r w:rsidRPr="00113120">
        <w:rPr>
          <w:b/>
          <w:sz w:val="24"/>
        </w:rPr>
        <w:t xml:space="preserve"> Grup,</w:t>
      </w:r>
      <w:r w:rsidR="00917665">
        <w:rPr>
          <w:b/>
          <w:sz w:val="24"/>
        </w:rPr>
        <w:t xml:space="preserve"> </w:t>
      </w:r>
      <w:r w:rsidR="00917665" w:rsidRPr="00917665">
        <w:rPr>
          <w:b/>
          <w:sz w:val="24"/>
        </w:rPr>
        <w:t xml:space="preserve">Cumhurbaşkanlığı İnsan Kaynakları Ofisi (CBİKO) koordinasyonunda </w:t>
      </w:r>
      <w:r w:rsidRPr="00113120">
        <w:rPr>
          <w:b/>
          <w:sz w:val="24"/>
        </w:rPr>
        <w:t>28-29 Şubat tarihlerinde Anadolu Üniversitesi’nde düzenlenen</w:t>
      </w:r>
      <w:r w:rsidR="00917665">
        <w:rPr>
          <w:b/>
          <w:sz w:val="24"/>
        </w:rPr>
        <w:t xml:space="preserve"> İç Anadolu Kariyer Fuarı’nın (İKAF)</w:t>
      </w:r>
      <w:r w:rsidRPr="00113120">
        <w:rPr>
          <w:b/>
          <w:sz w:val="24"/>
        </w:rPr>
        <w:t xml:space="preserve"> </w:t>
      </w:r>
      <w:r w:rsidR="00917665">
        <w:rPr>
          <w:b/>
          <w:sz w:val="24"/>
        </w:rPr>
        <w:t xml:space="preserve">ana sponsoru oldu. </w:t>
      </w:r>
      <w:r w:rsidRPr="00113120">
        <w:rPr>
          <w:b/>
          <w:sz w:val="24"/>
        </w:rPr>
        <w:t xml:space="preserve">Sektörün genç yeteneklerini ve sektöre yön veren isimleri bir araya getiren etkinlikte </w:t>
      </w:r>
      <w:r w:rsidR="00917665">
        <w:rPr>
          <w:b/>
          <w:sz w:val="24"/>
        </w:rPr>
        <w:t>Gürok Grup; LAV, GCA ve Gürok Kiremit markalarının en yeni ürünlerini ve özel koleksiyonlarını sergiledi.</w:t>
      </w:r>
    </w:p>
    <w:p w14:paraId="57EAC748" w14:textId="72F53961" w:rsidR="00917665" w:rsidRDefault="00917665" w:rsidP="00917665">
      <w:pPr>
        <w:spacing w:line="240" w:lineRule="auto"/>
        <w:jc w:val="both"/>
        <w:rPr>
          <w:rFonts w:asciiTheme="minorHAnsi" w:eastAsia="Times New Roman" w:hAnsiTheme="minorHAnsi" w:cstheme="minorHAnsi"/>
          <w:bCs/>
          <w:noProof/>
          <w:sz w:val="24"/>
          <w:szCs w:val="24"/>
          <w:lang w:eastAsia="tr-TR"/>
        </w:rPr>
      </w:pPr>
      <w:r>
        <w:rPr>
          <w:rFonts w:cs="Calibri"/>
          <w:color w:val="080E14"/>
          <w:sz w:val="24"/>
          <w:shd w:val="clear" w:color="auto" w:fill="FFFFFF"/>
        </w:rPr>
        <w:t xml:space="preserve">Türkiye’de üretim, sanayi ve turizmde dünya markaları yaratma hedefiyle ülke ekonomisine katkı sağlayan </w:t>
      </w:r>
      <w:r w:rsidRPr="005A5B72">
        <w:rPr>
          <w:rFonts w:cs="Calibri"/>
          <w:color w:val="080E14"/>
          <w:sz w:val="24"/>
          <w:shd w:val="clear" w:color="auto" w:fill="FFFFFF"/>
        </w:rPr>
        <w:t xml:space="preserve">Gürok Grup, </w:t>
      </w:r>
      <w:r>
        <w:rPr>
          <w:rFonts w:cs="Calibri"/>
          <w:color w:val="080E14"/>
          <w:sz w:val="24"/>
          <w:shd w:val="clear" w:color="auto" w:fill="FFFFFF"/>
        </w:rPr>
        <w:t xml:space="preserve">bu yıl beşincisi düzenlenen İç Anadolu Kariyer Fuarı’na (İKAF) ana sponsor olarak katıldı. Yapay zekanın ön plana çıkarıldığı ve sektöründe lider yüzlerce firmanın ile kamu kurum ve kuruluşlarının katılımıyla 28-29 Şubat tarihlerinde Anadolu Üniversitesi’nde gerçekleşen fuarda </w:t>
      </w:r>
      <w:proofErr w:type="spellStart"/>
      <w:r>
        <w:rPr>
          <w:rFonts w:cs="Calibri"/>
          <w:color w:val="080E14"/>
          <w:sz w:val="24"/>
          <w:shd w:val="clear" w:color="auto" w:fill="FFFFFF"/>
        </w:rPr>
        <w:t>Gürok</w:t>
      </w:r>
      <w:proofErr w:type="spellEnd"/>
      <w:r>
        <w:rPr>
          <w:rFonts w:cs="Calibri"/>
          <w:color w:val="080E14"/>
          <w:sz w:val="24"/>
          <w:shd w:val="clear" w:color="auto" w:fill="FFFFFF"/>
        </w:rPr>
        <w:t xml:space="preserve"> Grup, </w:t>
      </w:r>
      <w:r w:rsidRPr="00767A4B">
        <w:rPr>
          <w:rFonts w:asciiTheme="minorHAnsi" w:eastAsia="Times New Roman" w:hAnsiTheme="minorHAnsi" w:cstheme="minorHAnsi"/>
          <w:bCs/>
          <w:noProof/>
          <w:sz w:val="24"/>
          <w:szCs w:val="24"/>
          <w:lang w:eastAsia="tr-TR"/>
        </w:rPr>
        <w:t xml:space="preserve">sektör profesyonelleri ve iş ortaklarını </w:t>
      </w:r>
      <w:r>
        <w:rPr>
          <w:rFonts w:asciiTheme="minorHAnsi" w:eastAsia="Times New Roman" w:hAnsiTheme="minorHAnsi" w:cstheme="minorHAnsi"/>
          <w:bCs/>
          <w:noProof/>
          <w:sz w:val="24"/>
          <w:szCs w:val="24"/>
          <w:lang w:eastAsia="tr-TR"/>
        </w:rPr>
        <w:t>ağırladı</w:t>
      </w:r>
      <w:r w:rsidRPr="00767A4B">
        <w:rPr>
          <w:rFonts w:asciiTheme="minorHAnsi" w:eastAsia="Times New Roman" w:hAnsiTheme="minorHAnsi" w:cstheme="minorHAnsi"/>
          <w:bCs/>
          <w:noProof/>
          <w:sz w:val="24"/>
          <w:szCs w:val="24"/>
          <w:lang w:eastAsia="tr-TR"/>
        </w:rPr>
        <w:t>.</w:t>
      </w:r>
    </w:p>
    <w:p w14:paraId="64EBF583" w14:textId="77777777" w:rsidR="00917665" w:rsidRPr="00B2718F" w:rsidRDefault="00917665" w:rsidP="00917665">
      <w:pPr>
        <w:spacing w:line="240" w:lineRule="auto"/>
        <w:jc w:val="both"/>
        <w:rPr>
          <w:rFonts w:cs="Calibri"/>
          <w:b/>
          <w:bCs/>
          <w:color w:val="080E14"/>
          <w:sz w:val="24"/>
          <w:u w:val="single"/>
          <w:shd w:val="clear" w:color="auto" w:fill="FFFFFF"/>
        </w:rPr>
      </w:pPr>
      <w:r w:rsidRPr="00B2718F">
        <w:rPr>
          <w:rFonts w:cs="Calibri"/>
          <w:b/>
          <w:bCs/>
          <w:color w:val="080E14"/>
          <w:sz w:val="24"/>
          <w:u w:val="single"/>
          <w:shd w:val="clear" w:color="auto" w:fill="FFFFFF"/>
        </w:rPr>
        <w:t>“Hem öğrenciler hem de firmalar için çok verimli bir etkinlik oldu”</w:t>
      </w:r>
    </w:p>
    <w:p w14:paraId="4B36930F" w14:textId="5612BA92" w:rsidR="00917665" w:rsidRPr="00B2718F" w:rsidRDefault="00917665" w:rsidP="00B2718F">
      <w:pPr>
        <w:spacing w:line="240" w:lineRule="auto"/>
        <w:jc w:val="both"/>
        <w:rPr>
          <w:rFonts w:cs="Calibri"/>
          <w:color w:val="080E14"/>
          <w:sz w:val="24"/>
          <w:shd w:val="clear" w:color="auto" w:fill="FFFFFF"/>
        </w:rPr>
      </w:pPr>
      <w:r w:rsidRPr="00B2718F">
        <w:rPr>
          <w:rFonts w:cs="Calibri"/>
          <w:color w:val="080E14"/>
          <w:sz w:val="24"/>
          <w:shd w:val="clear" w:color="auto" w:fill="FFFFFF"/>
        </w:rPr>
        <w:t xml:space="preserve">Fuara ilişkin değerlendirmelerde bulunan </w:t>
      </w:r>
      <w:proofErr w:type="spellStart"/>
      <w:r w:rsidR="00267DBB" w:rsidRPr="00267DBB">
        <w:rPr>
          <w:rFonts w:cs="Calibri"/>
          <w:b/>
          <w:bCs/>
          <w:color w:val="080E14"/>
          <w:sz w:val="24"/>
          <w:shd w:val="clear" w:color="auto" w:fill="FFFFFF"/>
        </w:rPr>
        <w:t>Gürok</w:t>
      </w:r>
      <w:proofErr w:type="spellEnd"/>
      <w:r w:rsidR="00267DBB" w:rsidRPr="00267DBB">
        <w:rPr>
          <w:rFonts w:cs="Calibri"/>
          <w:b/>
          <w:bCs/>
          <w:color w:val="080E14"/>
          <w:sz w:val="24"/>
          <w:shd w:val="clear" w:color="auto" w:fill="FFFFFF"/>
        </w:rPr>
        <w:t xml:space="preserve"> Grup İK Direktörü Dr. Abdurrahman Baş</w:t>
      </w:r>
      <w:r w:rsidR="00267DBB">
        <w:rPr>
          <w:rFonts w:ascii="Arial" w:hAnsi="Arial" w:cs="Arial"/>
          <w:color w:val="333333"/>
          <w:sz w:val="21"/>
          <w:szCs w:val="21"/>
          <w:shd w:val="clear" w:color="auto" w:fill="FFFFFF"/>
        </w:rPr>
        <w:t>,</w:t>
      </w:r>
      <w:r w:rsidR="00B2718F">
        <w:rPr>
          <w:rFonts w:cs="Calibri"/>
          <w:i/>
          <w:iCs/>
          <w:color w:val="080E14"/>
          <w:sz w:val="24"/>
          <w:shd w:val="clear" w:color="auto" w:fill="FFFFFF"/>
        </w:rPr>
        <w:t xml:space="preserve"> “</w:t>
      </w:r>
      <w:proofErr w:type="spellStart"/>
      <w:r w:rsidRPr="00B2718F">
        <w:rPr>
          <w:rFonts w:cs="Calibri"/>
          <w:i/>
          <w:iCs/>
          <w:color w:val="080E14"/>
          <w:sz w:val="24"/>
          <w:shd w:val="clear" w:color="auto" w:fill="FFFFFF"/>
        </w:rPr>
        <w:t>Gürok</w:t>
      </w:r>
      <w:proofErr w:type="spellEnd"/>
      <w:r w:rsidRPr="00B2718F">
        <w:rPr>
          <w:rFonts w:cs="Calibri"/>
          <w:i/>
          <w:iCs/>
          <w:color w:val="080E14"/>
          <w:sz w:val="24"/>
          <w:shd w:val="clear" w:color="auto" w:fill="FFFFFF"/>
        </w:rPr>
        <w:t xml:space="preserve"> Grup olarak, bu yıl yapay zekanın ön plana çıkarıldığı İç Anadolu Kariyer Fuarı’nın ana sponsoru olarak fuara katılmaktan büyük bir memnuniyet duyduk. Yüzlerce firmanın ve öğrencinin bir araya geldiği bu önemli fuarda, son teknolojiyle üretilen ürünlerimizi sektör profesyonelleri ile buluşturduk. Sektördeki yenilikleri keşfettiğimiz ve deneyimlediğimiz, sektördeki diğer önemli paydaşlarla bağlantı kurduğumuz çok güzel bir fuar süreci oldu. Ayrıca, öğrencilerle de bire</w:t>
      </w:r>
      <w:r w:rsidR="00B2718F">
        <w:rPr>
          <w:rFonts w:cs="Calibri"/>
          <w:i/>
          <w:iCs/>
          <w:color w:val="080E14"/>
          <w:sz w:val="24"/>
          <w:shd w:val="clear" w:color="auto" w:fill="FFFFFF"/>
        </w:rPr>
        <w:t xml:space="preserve"> </w:t>
      </w:r>
      <w:r w:rsidRPr="00B2718F">
        <w:rPr>
          <w:rFonts w:cs="Calibri"/>
          <w:i/>
          <w:iCs/>
          <w:color w:val="080E14"/>
          <w:sz w:val="24"/>
          <w:shd w:val="clear" w:color="auto" w:fill="FFFFFF"/>
        </w:rPr>
        <w:t xml:space="preserve">bir staj ve iş </w:t>
      </w:r>
      <w:proofErr w:type="gramStart"/>
      <w:r w:rsidRPr="00B2718F">
        <w:rPr>
          <w:rFonts w:cs="Calibri"/>
          <w:i/>
          <w:iCs/>
          <w:color w:val="080E14"/>
          <w:sz w:val="24"/>
          <w:shd w:val="clear" w:color="auto" w:fill="FFFFFF"/>
        </w:rPr>
        <w:t>imkanı</w:t>
      </w:r>
      <w:proofErr w:type="gramEnd"/>
      <w:r w:rsidRPr="00B2718F">
        <w:rPr>
          <w:rFonts w:cs="Calibri"/>
          <w:i/>
          <w:iCs/>
          <w:color w:val="080E14"/>
          <w:sz w:val="24"/>
          <w:shd w:val="clear" w:color="auto" w:fill="FFFFFF"/>
        </w:rPr>
        <w:t xml:space="preserve"> için görüşmeler yaptık. Hem öğrenciler hem de firmalar açısından çok verimli bir etkinlik olduğunu düşünüyorum. Yenilikçi tasarımlarımızla fuarlarda yer almaya devam edeceğiz”</w:t>
      </w:r>
      <w:r w:rsidRPr="00B2718F">
        <w:rPr>
          <w:rFonts w:cs="Calibri"/>
          <w:color w:val="080E14"/>
          <w:sz w:val="24"/>
          <w:shd w:val="clear" w:color="auto" w:fill="FFFFFF"/>
        </w:rPr>
        <w:t xml:space="preserve"> diye konuştu.</w:t>
      </w:r>
    </w:p>
    <w:p w14:paraId="07B47295" w14:textId="77777777" w:rsidR="00113120" w:rsidRDefault="00113120" w:rsidP="00113120">
      <w:pPr>
        <w:spacing w:line="240" w:lineRule="auto"/>
        <w:ind w:right="850"/>
        <w:jc w:val="both"/>
        <w:rPr>
          <w:rFonts w:cs="Calibri"/>
          <w:b/>
          <w:noProof/>
          <w:sz w:val="18"/>
          <w:szCs w:val="24"/>
          <w:u w:val="single"/>
        </w:rPr>
      </w:pPr>
      <w:r w:rsidRPr="00FA4DAC">
        <w:rPr>
          <w:rFonts w:cs="Calibri"/>
          <w:b/>
          <w:noProof/>
          <w:sz w:val="18"/>
          <w:szCs w:val="24"/>
          <w:u w:val="single"/>
        </w:rPr>
        <w:t xml:space="preserve">Gürok Hakkında </w:t>
      </w:r>
    </w:p>
    <w:p w14:paraId="309C6039" w14:textId="77777777" w:rsidR="00113120" w:rsidRPr="00267DBB" w:rsidRDefault="00113120" w:rsidP="00267DBB">
      <w:pPr>
        <w:spacing w:line="240" w:lineRule="auto"/>
        <w:jc w:val="both"/>
        <w:rPr>
          <w:rFonts w:cs="Calibri"/>
          <w:color w:val="080E14"/>
          <w:sz w:val="20"/>
          <w:szCs w:val="18"/>
          <w:shd w:val="clear" w:color="auto" w:fill="FFFFFF"/>
        </w:rPr>
      </w:pPr>
      <w:r w:rsidRPr="00267DBB">
        <w:rPr>
          <w:rFonts w:cs="Calibri"/>
          <w:color w:val="080E14"/>
          <w:sz w:val="20"/>
          <w:szCs w:val="18"/>
          <w:shd w:val="clear" w:color="auto" w:fill="FFFFFF"/>
        </w:rPr>
        <w:t xml:space="preserve">1948 yılında Kütahya’da bir aile şirketi olarak ticari hayatına başlayan Gürok Grubu, 21. yüzyılın ilk diliminde Türkiye’nin en büyük özel sektör grupları arasındaki saygın yerini koruyor. Grup, sofra camı ve cam ambalajdan kiremite, turizmden yapıya kadar farklı sektörlerde sürdürülebilir bir büyüme sergiliyor.  Sofra camında dünyanın 5. büyük üreticisi olan LAV, bu alandaki deneyimini cam ambalaja taşıdığı GCA, turizm sektöründe 32 yıldır faaliyet gösteren Ali Bey Hotels &amp; Resorts, Maldivlerde iki adada ultra lüks segmentte faaliyet gösteren JOALI Maldives, JOALI </w:t>
      </w:r>
      <w:proofErr w:type="gramStart"/>
      <w:r w:rsidRPr="00267DBB">
        <w:rPr>
          <w:rFonts w:cs="Calibri"/>
          <w:color w:val="080E14"/>
          <w:sz w:val="20"/>
          <w:szCs w:val="18"/>
          <w:shd w:val="clear" w:color="auto" w:fill="FFFFFF"/>
        </w:rPr>
        <w:t>BEING,  özgün</w:t>
      </w:r>
      <w:proofErr w:type="gramEnd"/>
      <w:r w:rsidRPr="00267DBB">
        <w:rPr>
          <w:rFonts w:cs="Calibri"/>
          <w:color w:val="080E14"/>
          <w:sz w:val="20"/>
          <w:szCs w:val="18"/>
          <w:shd w:val="clear" w:color="auto" w:fill="FFFFFF"/>
        </w:rPr>
        <w:t xml:space="preserve"> “play” konseptiyle BIJAL, alanında öncü şirketlerden Gürok Kiremit ve bu projelerini hayata geçirdiği Lapis Yapı şirketleriyle 5 bin kişiyi istihdam ediyor. Bulunduğu sektöre yenilikçi ilkler getiren ürün ve hizmetleriyle Gürok Grubu ülkemizi uluslararası alanda temsil ediyor. </w:t>
      </w:r>
    </w:p>
    <w:p w14:paraId="7A2436FB" w14:textId="77777777" w:rsidR="00113120" w:rsidRPr="00115625" w:rsidRDefault="00113120" w:rsidP="00113120">
      <w:pPr>
        <w:spacing w:line="240" w:lineRule="auto"/>
        <w:ind w:right="850"/>
        <w:jc w:val="both"/>
        <w:rPr>
          <w:rFonts w:cs="Calibri"/>
          <w:noProof/>
          <w:szCs w:val="24"/>
        </w:rPr>
      </w:pPr>
      <w:r w:rsidRPr="00115625">
        <w:rPr>
          <w:rFonts w:cs="Calibri"/>
          <w:b/>
          <w:bCs/>
          <w:szCs w:val="24"/>
        </w:rPr>
        <w:t>Ayrıntılı bilgi ve iletişim için;</w:t>
      </w:r>
    </w:p>
    <w:p w14:paraId="5A5E37F0" w14:textId="77777777" w:rsidR="00113120" w:rsidRPr="006765CC" w:rsidRDefault="00113120" w:rsidP="00113120">
      <w:pPr>
        <w:spacing w:line="240" w:lineRule="auto"/>
        <w:ind w:left="567" w:right="850"/>
        <w:jc w:val="both"/>
        <w:rPr>
          <w:rFonts w:cs="Calibri"/>
          <w:bCs/>
          <w:sz w:val="24"/>
          <w:szCs w:val="24"/>
          <w:highlight w:val="yellow"/>
        </w:rPr>
      </w:pPr>
    </w:p>
    <w:p w14:paraId="6B94DCA9" w14:textId="77777777" w:rsidR="00113120" w:rsidRPr="00DA71F2" w:rsidRDefault="00113120" w:rsidP="00113120">
      <w:pPr>
        <w:tabs>
          <w:tab w:val="left" w:pos="1455"/>
        </w:tabs>
        <w:spacing w:line="240" w:lineRule="auto"/>
        <w:rPr>
          <w:rFonts w:cs="Calibri"/>
          <w:sz w:val="24"/>
          <w:szCs w:val="24"/>
        </w:rPr>
      </w:pPr>
      <w:r>
        <w:rPr>
          <w:noProof/>
          <w:lang w:eastAsia="tr-TR"/>
        </w:rPr>
        <w:drawing>
          <wp:anchor distT="0" distB="0" distL="114300" distR="114300" simplePos="0" relativeHeight="251659264" behindDoc="0" locked="0" layoutInCell="1" allowOverlap="1" wp14:anchorId="2592BD19" wp14:editId="096D3CC1">
            <wp:simplePos x="0" y="0"/>
            <wp:positionH relativeFrom="margin">
              <wp:align>left</wp:align>
            </wp:positionH>
            <wp:positionV relativeFrom="paragraph">
              <wp:posOffset>-346075</wp:posOffset>
            </wp:positionV>
            <wp:extent cx="2286000" cy="960120"/>
            <wp:effectExtent l="0" t="0" r="0" b="0"/>
            <wp:wrapSquare wrapText="bothSides"/>
            <wp:docPr id="1" name="Resim 1" descr="metin, yazı tipi, ekran görüntüsü, iş kart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yazı tipi, ekran görüntüsü, iş kartı içeren bir resim&#10;&#10;Açıklama otomatik olarak oluşturuldu"/>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960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w:sz w:val="24"/>
          <w:szCs w:val="24"/>
        </w:rPr>
        <w:tab/>
      </w:r>
    </w:p>
    <w:p w14:paraId="48E21D81" w14:textId="77777777" w:rsidR="00444D39" w:rsidRDefault="00444D39"/>
    <w:sectPr w:rsidR="00444D3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A8C62" w14:textId="77777777" w:rsidR="00D70E9D" w:rsidRDefault="00D70E9D" w:rsidP="00113120">
      <w:pPr>
        <w:spacing w:after="0" w:line="240" w:lineRule="auto"/>
      </w:pPr>
      <w:r>
        <w:separator/>
      </w:r>
    </w:p>
  </w:endnote>
  <w:endnote w:type="continuationSeparator" w:id="0">
    <w:p w14:paraId="7402A16D" w14:textId="77777777" w:rsidR="00D70E9D" w:rsidRDefault="00D70E9D" w:rsidP="00113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ilroy-Medium">
    <w:altName w:val="Calibri"/>
    <w:charset w:val="A2"/>
    <w:family w:val="auto"/>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2E5C" w14:textId="77777777" w:rsidR="00113120" w:rsidRPr="002A0B06" w:rsidRDefault="00113120" w:rsidP="00113120">
    <w:pPr>
      <w:spacing w:after="0" w:line="240" w:lineRule="auto"/>
      <w:jc w:val="center"/>
      <w:rPr>
        <w:rFonts w:ascii="Gilroy-Medium" w:hAnsi="Gilroy-Medium"/>
        <w:b/>
        <w:bCs/>
        <w:color w:val="470088"/>
        <w:sz w:val="16"/>
        <w:szCs w:val="16"/>
      </w:rPr>
    </w:pPr>
    <w:r w:rsidRPr="002A0B06">
      <w:rPr>
        <w:rFonts w:ascii="Gilroy-Medium" w:hAnsi="Gilroy-Medium"/>
        <w:b/>
        <w:bCs/>
        <w:color w:val="470088"/>
        <w:sz w:val="16"/>
        <w:szCs w:val="16"/>
      </w:rPr>
      <w:t>www.gurok.com</w:t>
    </w:r>
  </w:p>
  <w:p w14:paraId="19C541D0" w14:textId="77777777" w:rsidR="00113120" w:rsidRPr="002A0B06" w:rsidRDefault="00113120" w:rsidP="00113120">
    <w:pPr>
      <w:spacing w:after="0" w:line="240" w:lineRule="auto"/>
      <w:jc w:val="center"/>
      <w:rPr>
        <w:rFonts w:ascii="Gilroy-Medium" w:hAnsi="Gilroy-Medium"/>
        <w:color w:val="470088"/>
        <w:sz w:val="16"/>
        <w:szCs w:val="16"/>
      </w:rPr>
    </w:pPr>
    <w:r w:rsidRPr="002A0B06">
      <w:rPr>
        <w:rFonts w:ascii="Gilroy-Medium" w:hAnsi="Gilroy-Medium"/>
        <w:b/>
        <w:bCs/>
        <w:color w:val="470088"/>
        <w:sz w:val="16"/>
        <w:szCs w:val="16"/>
      </w:rPr>
      <w:t xml:space="preserve">Kütahya </w:t>
    </w:r>
    <w:r>
      <w:rPr>
        <w:rFonts w:ascii="Gilroy-Medium" w:hAnsi="Gilroy-Medium"/>
        <w:b/>
        <w:bCs/>
        <w:color w:val="470088"/>
        <w:sz w:val="16"/>
        <w:szCs w:val="16"/>
      </w:rPr>
      <w:t>Merkez</w:t>
    </w:r>
    <w:r w:rsidRPr="002A0B06">
      <w:rPr>
        <w:rFonts w:ascii="Gilroy-Medium" w:hAnsi="Gilroy-Medium"/>
        <w:b/>
        <w:bCs/>
        <w:color w:val="470088"/>
        <w:sz w:val="16"/>
        <w:szCs w:val="16"/>
      </w:rPr>
      <w:t>:</w:t>
    </w:r>
    <w:r w:rsidRPr="002A0B06">
      <w:rPr>
        <w:rFonts w:ascii="Gilroy-Medium" w:hAnsi="Gilroy-Medium"/>
        <w:color w:val="470088"/>
        <w:sz w:val="16"/>
        <w:szCs w:val="16"/>
      </w:rPr>
      <w:t xml:space="preserve"> İnköy Mah. Eskişehir Karayolu Bulvarı No:96 Merkez – Kütahya – </w:t>
    </w:r>
    <w:r>
      <w:rPr>
        <w:rFonts w:ascii="Gilroy-Medium" w:hAnsi="Gilroy-Medium"/>
        <w:color w:val="470088"/>
        <w:sz w:val="16"/>
        <w:szCs w:val="16"/>
      </w:rPr>
      <w:t>Türkiye</w:t>
    </w:r>
  </w:p>
  <w:p w14:paraId="3F7A797E" w14:textId="77777777" w:rsidR="00113120" w:rsidRPr="002A0B06" w:rsidRDefault="00113120" w:rsidP="00113120">
    <w:pPr>
      <w:spacing w:after="0" w:line="240" w:lineRule="auto"/>
      <w:jc w:val="center"/>
      <w:rPr>
        <w:rFonts w:ascii="Gilroy-Medium" w:hAnsi="Gilroy-Medium"/>
        <w:color w:val="470088"/>
        <w:sz w:val="16"/>
        <w:szCs w:val="16"/>
      </w:rPr>
    </w:pPr>
    <w:r>
      <w:rPr>
        <w:rFonts w:ascii="Gilroy-Medium" w:hAnsi="Gilroy-Medium"/>
        <w:color w:val="470088"/>
        <w:sz w:val="16"/>
        <w:szCs w:val="16"/>
      </w:rPr>
      <w:t>T</w:t>
    </w:r>
    <w:r w:rsidRPr="002A0B06">
      <w:rPr>
        <w:rFonts w:ascii="Gilroy-Medium" w:hAnsi="Gilroy-Medium"/>
        <w:color w:val="470088"/>
        <w:sz w:val="16"/>
        <w:szCs w:val="16"/>
      </w:rPr>
      <w:t>: +90 (274) 225 06 60 F: +90 (274) 225 0676</w:t>
    </w:r>
  </w:p>
  <w:p w14:paraId="5893A1B3" w14:textId="77777777" w:rsidR="00113120" w:rsidRPr="002A0B06" w:rsidRDefault="00113120" w:rsidP="00113120">
    <w:pPr>
      <w:spacing w:after="0" w:line="240" w:lineRule="auto"/>
      <w:jc w:val="center"/>
      <w:rPr>
        <w:rFonts w:ascii="Gilroy-Medium" w:hAnsi="Gilroy-Medium"/>
        <w:color w:val="470088"/>
        <w:sz w:val="16"/>
        <w:szCs w:val="16"/>
      </w:rPr>
    </w:pPr>
    <w:r w:rsidRPr="002A0B06">
      <w:rPr>
        <w:rFonts w:ascii="Gilroy-Medium" w:hAnsi="Gilroy-Medium"/>
        <w:b/>
        <w:bCs/>
        <w:color w:val="470088"/>
        <w:sz w:val="16"/>
        <w:szCs w:val="16"/>
      </w:rPr>
      <w:t xml:space="preserve">İstanbul </w:t>
    </w:r>
    <w:r>
      <w:rPr>
        <w:rFonts w:ascii="Gilroy-Medium" w:hAnsi="Gilroy-Medium"/>
        <w:b/>
        <w:bCs/>
        <w:color w:val="470088"/>
        <w:sz w:val="16"/>
        <w:szCs w:val="16"/>
      </w:rPr>
      <w:t>Şube</w:t>
    </w:r>
    <w:r w:rsidRPr="002A0B06">
      <w:rPr>
        <w:rFonts w:ascii="Gilroy-Medium" w:hAnsi="Gilroy-Medium"/>
        <w:b/>
        <w:bCs/>
        <w:color w:val="470088"/>
        <w:sz w:val="16"/>
        <w:szCs w:val="16"/>
      </w:rPr>
      <w:t xml:space="preserve">: </w:t>
    </w:r>
    <w:r w:rsidRPr="002A0B06">
      <w:rPr>
        <w:rFonts w:ascii="Gilroy-Medium" w:hAnsi="Gilroy-Medium"/>
        <w:color w:val="470088"/>
        <w:sz w:val="16"/>
        <w:szCs w:val="16"/>
      </w:rPr>
      <w:t xml:space="preserve">Esentepe Mah. Cevizli D-100 Güney Yanyol Cad. Lapishan No: 24 34870 Kartal- İstanbul – </w:t>
    </w:r>
    <w:r>
      <w:rPr>
        <w:rFonts w:ascii="Gilroy-Medium" w:hAnsi="Gilroy-Medium"/>
        <w:color w:val="470088"/>
        <w:sz w:val="16"/>
        <w:szCs w:val="16"/>
      </w:rPr>
      <w:t>Türkiye</w:t>
    </w:r>
  </w:p>
  <w:p w14:paraId="32AF4272" w14:textId="77777777" w:rsidR="00113120" w:rsidRPr="00854194" w:rsidRDefault="00113120" w:rsidP="00113120">
    <w:pPr>
      <w:spacing w:after="0" w:line="240" w:lineRule="auto"/>
      <w:jc w:val="center"/>
      <w:rPr>
        <w:rFonts w:ascii="Gilroy-Medium" w:hAnsi="Gilroy-Medium"/>
        <w:color w:val="470088"/>
        <w:sz w:val="16"/>
        <w:szCs w:val="16"/>
      </w:rPr>
    </w:pPr>
    <w:r>
      <w:rPr>
        <w:rFonts w:ascii="Gilroy-Medium" w:hAnsi="Gilroy-Medium"/>
        <w:color w:val="470088"/>
        <w:sz w:val="16"/>
        <w:szCs w:val="16"/>
      </w:rPr>
      <w:t>T</w:t>
    </w:r>
    <w:r w:rsidRPr="002A0B06">
      <w:rPr>
        <w:rFonts w:ascii="Gilroy-Medium" w:hAnsi="Gilroy-Medium"/>
        <w:color w:val="470088"/>
        <w:sz w:val="16"/>
        <w:szCs w:val="16"/>
      </w:rPr>
      <w:t>: +90 (216) 576 25 25 F: +90 (216) 576 25 0</w:t>
    </w:r>
    <w:r>
      <w:rPr>
        <w:rFonts w:ascii="Gilroy-Medium" w:hAnsi="Gilroy-Medium"/>
        <w:color w:val="470088"/>
        <w:sz w:val="16"/>
        <w:szCs w:val="16"/>
      </w:rPr>
      <w:t>0</w:t>
    </w:r>
  </w:p>
  <w:p w14:paraId="0894D0E8" w14:textId="77777777" w:rsidR="00113120" w:rsidRDefault="00113120" w:rsidP="00113120">
    <w:pPr>
      <w:pStyle w:val="AltBilgi"/>
    </w:pPr>
  </w:p>
  <w:p w14:paraId="501EFE51" w14:textId="77777777" w:rsidR="00113120" w:rsidRDefault="0011312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02FA7" w14:textId="77777777" w:rsidR="00D70E9D" w:rsidRDefault="00D70E9D" w:rsidP="00113120">
      <w:pPr>
        <w:spacing w:after="0" w:line="240" w:lineRule="auto"/>
      </w:pPr>
      <w:r>
        <w:separator/>
      </w:r>
    </w:p>
  </w:footnote>
  <w:footnote w:type="continuationSeparator" w:id="0">
    <w:p w14:paraId="03A855C5" w14:textId="77777777" w:rsidR="00D70E9D" w:rsidRDefault="00D70E9D" w:rsidP="00113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1B5E" w14:textId="77777777" w:rsidR="00113120" w:rsidRDefault="00113120" w:rsidP="00113120">
    <w:pPr>
      <w:pStyle w:val="stBilgi"/>
      <w:jc w:val="right"/>
    </w:pPr>
    <w:r>
      <w:rPr>
        <w:noProof/>
        <w:lang w:eastAsia="tr-TR"/>
      </w:rPr>
      <w:drawing>
        <wp:inline distT="0" distB="0" distL="0" distR="0" wp14:anchorId="022E78D8" wp14:editId="4BDEB1BD">
          <wp:extent cx="2038350" cy="685800"/>
          <wp:effectExtent l="0" t="0" r="0" b="0"/>
          <wp:docPr id="2" name="Resim 2" descr="yen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85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27"/>
    <w:rsid w:val="000D78B4"/>
    <w:rsid w:val="00113120"/>
    <w:rsid w:val="00246227"/>
    <w:rsid w:val="00267DBB"/>
    <w:rsid w:val="00444D39"/>
    <w:rsid w:val="007D67ED"/>
    <w:rsid w:val="00917665"/>
    <w:rsid w:val="00B2718F"/>
    <w:rsid w:val="00D70E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C184"/>
  <w15:chartTrackingRefBased/>
  <w15:docId w15:val="{A62D7688-6B54-4415-B33D-59A74968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120"/>
    <w:pPr>
      <w:spacing w:after="200" w:line="276" w:lineRule="auto"/>
    </w:pPr>
    <w:rPr>
      <w:rFonts w:ascii="Calibri" w:eastAsia="Calibri" w:hAnsi="Calibri" w:cs="Times New Roman"/>
    </w:rPr>
  </w:style>
  <w:style w:type="paragraph" w:styleId="Balk1">
    <w:name w:val="heading 1"/>
    <w:basedOn w:val="Normal"/>
    <w:link w:val="Balk1Char"/>
    <w:uiPriority w:val="9"/>
    <w:qFormat/>
    <w:rsid w:val="00113120"/>
    <w:pPr>
      <w:spacing w:before="100" w:beforeAutospacing="1" w:after="100" w:afterAutospacing="1" w:line="240" w:lineRule="auto"/>
      <w:outlineLvl w:val="0"/>
    </w:pPr>
    <w:rPr>
      <w:rFonts w:ascii="Times New Roman" w:eastAsia="Times New Roman" w:hAnsi="Times New Roman"/>
      <w:b/>
      <w:bCs/>
      <w:kern w:val="36"/>
      <w:sz w:val="48"/>
      <w:szCs w:val="48"/>
      <w:lang w:eastAsia="tr-TR"/>
    </w:rPr>
  </w:style>
  <w:style w:type="paragraph" w:styleId="Balk2">
    <w:name w:val="heading 2"/>
    <w:basedOn w:val="Normal"/>
    <w:next w:val="Normal"/>
    <w:link w:val="Balk2Char"/>
    <w:uiPriority w:val="9"/>
    <w:semiHidden/>
    <w:unhideWhenUsed/>
    <w:qFormat/>
    <w:rsid w:val="00917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312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13120"/>
  </w:style>
  <w:style w:type="paragraph" w:styleId="AltBilgi">
    <w:name w:val="footer"/>
    <w:basedOn w:val="Normal"/>
    <w:link w:val="AltBilgiChar"/>
    <w:uiPriority w:val="99"/>
    <w:unhideWhenUsed/>
    <w:rsid w:val="0011312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13120"/>
  </w:style>
  <w:style w:type="character" w:customStyle="1" w:styleId="Balk1Char">
    <w:name w:val="Başlık 1 Char"/>
    <w:basedOn w:val="VarsaylanParagrafYazTipi"/>
    <w:link w:val="Balk1"/>
    <w:uiPriority w:val="9"/>
    <w:rsid w:val="0011312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917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534681">
      <w:bodyDiv w:val="1"/>
      <w:marLeft w:val="0"/>
      <w:marRight w:val="0"/>
      <w:marTop w:val="0"/>
      <w:marBottom w:val="0"/>
      <w:divBdr>
        <w:top w:val="none" w:sz="0" w:space="0" w:color="auto"/>
        <w:left w:val="none" w:sz="0" w:space="0" w:color="auto"/>
        <w:bottom w:val="none" w:sz="0" w:space="0" w:color="auto"/>
        <w:right w:val="none" w:sz="0" w:space="0" w:color="auto"/>
      </w:divBdr>
    </w:div>
    <w:div w:id="911619900">
      <w:bodyDiv w:val="1"/>
      <w:marLeft w:val="0"/>
      <w:marRight w:val="0"/>
      <w:marTop w:val="0"/>
      <w:marBottom w:val="0"/>
      <w:divBdr>
        <w:top w:val="none" w:sz="0" w:space="0" w:color="auto"/>
        <w:left w:val="none" w:sz="0" w:space="0" w:color="auto"/>
        <w:bottom w:val="none" w:sz="0" w:space="0" w:color="auto"/>
        <w:right w:val="none" w:sz="0" w:space="0" w:color="auto"/>
      </w:divBdr>
    </w:div>
    <w:div w:id="208275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405</Words>
  <Characters>2312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Aristo İletişim</cp:lastModifiedBy>
  <cp:revision>4</cp:revision>
  <dcterms:created xsi:type="dcterms:W3CDTF">2024-02-23T10:05:00Z</dcterms:created>
  <dcterms:modified xsi:type="dcterms:W3CDTF">2024-02-23T11:40:00Z</dcterms:modified>
</cp:coreProperties>
</file>