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8327" w14:textId="4918AF1A" w:rsidR="008F233D" w:rsidRDefault="008F233D" w:rsidP="004A25BF">
      <w:pPr>
        <w:spacing w:line="240" w:lineRule="auto"/>
        <w:ind w:right="850"/>
        <w:jc w:val="center"/>
        <w:rPr>
          <w:rFonts w:cs="Calibri"/>
          <w:b/>
          <w:sz w:val="32"/>
          <w:szCs w:val="32"/>
          <w:u w:val="single"/>
        </w:rPr>
      </w:pPr>
      <w:r>
        <w:rPr>
          <w:rFonts w:cs="Calibri"/>
          <w:b/>
          <w:sz w:val="32"/>
          <w:szCs w:val="32"/>
          <w:u w:val="single"/>
        </w:rPr>
        <w:t xml:space="preserve">BASIN BÜLTENİ      </w:t>
      </w:r>
      <w:r>
        <w:rPr>
          <w:rFonts w:cs="Calibri"/>
          <w:b/>
          <w:sz w:val="32"/>
          <w:szCs w:val="32"/>
          <w:u w:val="single"/>
        </w:rPr>
        <w:tab/>
      </w:r>
      <w:r>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sidRPr="000D34A4">
        <w:rPr>
          <w:rFonts w:cs="Calibri"/>
          <w:b/>
          <w:sz w:val="32"/>
          <w:szCs w:val="32"/>
          <w:u w:val="single"/>
        </w:rPr>
        <w:tab/>
      </w:r>
      <w:r>
        <w:rPr>
          <w:rFonts w:cs="Calibri"/>
          <w:b/>
          <w:sz w:val="32"/>
          <w:szCs w:val="32"/>
          <w:u w:val="single"/>
        </w:rPr>
        <w:t xml:space="preserve">      </w:t>
      </w:r>
      <w:r w:rsidRPr="000D34A4">
        <w:rPr>
          <w:rFonts w:cs="Calibri"/>
          <w:b/>
          <w:sz w:val="32"/>
          <w:szCs w:val="32"/>
          <w:u w:val="single"/>
        </w:rPr>
        <w:t xml:space="preserve">   </w:t>
      </w:r>
      <w:r>
        <w:rPr>
          <w:rFonts w:cs="Calibri"/>
          <w:b/>
          <w:sz w:val="32"/>
          <w:szCs w:val="32"/>
          <w:u w:val="single"/>
        </w:rPr>
        <w:tab/>
        <w:t xml:space="preserve">    </w:t>
      </w:r>
      <w:r w:rsidR="004A25BF">
        <w:rPr>
          <w:rFonts w:cs="Calibri"/>
          <w:b/>
          <w:sz w:val="32"/>
          <w:szCs w:val="32"/>
          <w:u w:val="single"/>
        </w:rPr>
        <w:t>Mart</w:t>
      </w:r>
      <w:r>
        <w:rPr>
          <w:rFonts w:cs="Calibri"/>
          <w:b/>
          <w:sz w:val="32"/>
          <w:szCs w:val="32"/>
          <w:u w:val="single"/>
        </w:rPr>
        <w:t xml:space="preserve"> 2024</w:t>
      </w:r>
    </w:p>
    <w:p w14:paraId="0B27F993" w14:textId="77777777" w:rsidR="008F233D" w:rsidRPr="003642D2" w:rsidRDefault="00DA2953" w:rsidP="008F233D">
      <w:pPr>
        <w:jc w:val="center"/>
        <w:rPr>
          <w:b/>
          <w:sz w:val="32"/>
          <w:szCs w:val="32"/>
          <w:u w:val="single"/>
        </w:rPr>
      </w:pPr>
      <w:r>
        <w:rPr>
          <w:b/>
          <w:sz w:val="32"/>
          <w:szCs w:val="32"/>
          <w:u w:val="single"/>
        </w:rPr>
        <w:t>Gürok Grup’tan Kütahya’ya ve genç girişimcilere anlamlı destek:</w:t>
      </w:r>
    </w:p>
    <w:p w14:paraId="179E3DE4" w14:textId="69D65689" w:rsidR="008F233D" w:rsidRPr="008F233D" w:rsidRDefault="00FC7C36" w:rsidP="008F233D">
      <w:pPr>
        <w:jc w:val="center"/>
        <w:rPr>
          <w:b/>
          <w:sz w:val="36"/>
        </w:rPr>
      </w:pPr>
      <w:r>
        <w:rPr>
          <w:b/>
          <w:sz w:val="36"/>
        </w:rPr>
        <w:t xml:space="preserve">Gürok Grup’un Ana Sponsor Olduğu </w:t>
      </w:r>
      <w:r w:rsidR="008F233D" w:rsidRPr="008F233D">
        <w:rPr>
          <w:b/>
          <w:sz w:val="36"/>
        </w:rPr>
        <w:t xml:space="preserve">“1. </w:t>
      </w:r>
      <w:r>
        <w:rPr>
          <w:b/>
          <w:sz w:val="36"/>
        </w:rPr>
        <w:t xml:space="preserve">Ulusal </w:t>
      </w:r>
      <w:r w:rsidR="008F233D" w:rsidRPr="008F233D">
        <w:rPr>
          <w:b/>
          <w:sz w:val="36"/>
        </w:rPr>
        <w:t xml:space="preserve">Aizanoi Seramik ve Çini Tasarım Yarışması”nın </w:t>
      </w:r>
      <w:r w:rsidR="009D2717">
        <w:rPr>
          <w:b/>
          <w:sz w:val="36"/>
        </w:rPr>
        <w:t>K</w:t>
      </w:r>
      <w:r w:rsidR="008F233D" w:rsidRPr="008F233D">
        <w:rPr>
          <w:b/>
          <w:sz w:val="36"/>
        </w:rPr>
        <w:t xml:space="preserve">azananları </w:t>
      </w:r>
      <w:r w:rsidR="009D2717">
        <w:rPr>
          <w:b/>
          <w:sz w:val="36"/>
        </w:rPr>
        <w:t>B</w:t>
      </w:r>
      <w:r w:rsidR="008F233D" w:rsidRPr="008F233D">
        <w:rPr>
          <w:b/>
          <w:sz w:val="36"/>
        </w:rPr>
        <w:t xml:space="preserve">elli </w:t>
      </w:r>
      <w:r w:rsidR="009D2717">
        <w:rPr>
          <w:b/>
          <w:sz w:val="36"/>
        </w:rPr>
        <w:t>O</w:t>
      </w:r>
      <w:r w:rsidR="008F233D" w:rsidRPr="008F233D">
        <w:rPr>
          <w:b/>
          <w:sz w:val="36"/>
        </w:rPr>
        <w:t>ldu</w:t>
      </w:r>
    </w:p>
    <w:p w14:paraId="69DA3E64" w14:textId="52871EB0" w:rsidR="00924F0D" w:rsidRDefault="008F233D" w:rsidP="008F233D">
      <w:pPr>
        <w:jc w:val="center"/>
        <w:rPr>
          <w:rFonts w:cs="Calibri"/>
          <w:b/>
          <w:color w:val="080E14"/>
          <w:sz w:val="24"/>
          <w:szCs w:val="24"/>
          <w:shd w:val="clear" w:color="auto" w:fill="FFFFFF"/>
        </w:rPr>
      </w:pPr>
      <w:r w:rsidRPr="009E69CC">
        <w:rPr>
          <w:rFonts w:cs="Calibri"/>
          <w:b/>
          <w:color w:val="080E14"/>
          <w:sz w:val="24"/>
          <w:szCs w:val="24"/>
          <w:shd w:val="clear" w:color="auto" w:fill="FFFFFF"/>
        </w:rPr>
        <w:t>Gürok Grup ana sponsorluğunda T.C. Kültür ve Turizm Bakanlığı desteğiyle</w:t>
      </w:r>
      <w:r w:rsidR="004F5A80">
        <w:rPr>
          <w:rFonts w:cs="Calibri"/>
          <w:b/>
          <w:color w:val="080E14"/>
          <w:sz w:val="24"/>
          <w:szCs w:val="24"/>
          <w:shd w:val="clear" w:color="auto" w:fill="FFFFFF"/>
        </w:rPr>
        <w:t xml:space="preserve"> ve</w:t>
      </w:r>
      <w:r w:rsidRPr="009E69CC">
        <w:rPr>
          <w:rFonts w:cs="Calibri"/>
          <w:b/>
          <w:color w:val="080E14"/>
          <w:sz w:val="24"/>
          <w:szCs w:val="24"/>
          <w:shd w:val="clear" w:color="auto" w:fill="FFFFFF"/>
        </w:rPr>
        <w:t xml:space="preserve"> Dumlupınar Üniversitesi Kütahya Güzel Sanatlar Meslek Yüksekokulu Koordinatörlüğünde düzenlenen “1. Ulusal Aizanoi Ser</w:t>
      </w:r>
      <w:r>
        <w:rPr>
          <w:rFonts w:cs="Calibri"/>
          <w:b/>
          <w:color w:val="080E14"/>
          <w:sz w:val="24"/>
          <w:szCs w:val="24"/>
          <w:shd w:val="clear" w:color="auto" w:fill="FFFFFF"/>
        </w:rPr>
        <w:t xml:space="preserve">amik ve Çini Tasarım Yarışması”nın sonuçları belli oldu. </w:t>
      </w:r>
      <w:r w:rsidR="00924F0D">
        <w:rPr>
          <w:rFonts w:cs="Calibri"/>
          <w:b/>
          <w:color w:val="080E14"/>
          <w:sz w:val="24"/>
          <w:szCs w:val="24"/>
          <w:shd w:val="clear" w:color="auto" w:fill="FFFFFF"/>
        </w:rPr>
        <w:t xml:space="preserve">Genç girişimcileri ve kültürel değerleri bir araya getirme amacıyla düzenlenen yarışmada, dereceye girmeye hak kazananlara ödülleri Kütahya’da düzenlenen bir törenle teslim edildi. </w:t>
      </w:r>
    </w:p>
    <w:p w14:paraId="749863CF" w14:textId="7D6EEDFD" w:rsidR="00924F0D" w:rsidRDefault="008F233D" w:rsidP="008F233D">
      <w:pPr>
        <w:jc w:val="both"/>
        <w:rPr>
          <w:rFonts w:cs="Calibri"/>
          <w:color w:val="080E14"/>
          <w:sz w:val="24"/>
          <w:szCs w:val="24"/>
          <w:shd w:val="clear" w:color="auto" w:fill="FFFFFF"/>
        </w:rPr>
      </w:pPr>
      <w:r>
        <w:rPr>
          <w:rFonts w:cs="Calibri"/>
          <w:color w:val="080E14"/>
          <w:sz w:val="24"/>
          <w:szCs w:val="24"/>
          <w:shd w:val="clear" w:color="auto" w:fill="FFFFFF"/>
        </w:rPr>
        <w:t>Gürok Grup ana</w:t>
      </w:r>
      <w:r w:rsidR="00924F0D">
        <w:rPr>
          <w:rFonts w:cs="Calibri"/>
          <w:color w:val="080E14"/>
          <w:sz w:val="24"/>
          <w:szCs w:val="24"/>
          <w:shd w:val="clear" w:color="auto" w:fill="FFFFFF"/>
        </w:rPr>
        <w:t xml:space="preserve"> sponsorluğunda ve</w:t>
      </w:r>
      <w:r w:rsidR="00924F0D" w:rsidRPr="008E6D51">
        <w:rPr>
          <w:rFonts w:cs="Calibri"/>
          <w:color w:val="080E14"/>
          <w:sz w:val="24"/>
          <w:szCs w:val="24"/>
          <w:shd w:val="clear" w:color="auto" w:fill="FFFFFF"/>
        </w:rPr>
        <w:t xml:space="preserve"> “Yaratıcı Kültür Endüstrileri Yolunda Genç Girişimciler” projesi kapsamında</w:t>
      </w:r>
      <w:r w:rsidR="00924F0D">
        <w:rPr>
          <w:rFonts w:cs="Calibri"/>
          <w:color w:val="080E14"/>
          <w:sz w:val="24"/>
          <w:szCs w:val="24"/>
          <w:shd w:val="clear" w:color="auto" w:fill="FFFFFF"/>
        </w:rPr>
        <w:t xml:space="preserve"> </w:t>
      </w:r>
      <w:r>
        <w:rPr>
          <w:rFonts w:cs="Calibri"/>
          <w:color w:val="080E14"/>
          <w:sz w:val="24"/>
          <w:szCs w:val="24"/>
          <w:shd w:val="clear" w:color="auto" w:fill="FFFFFF"/>
        </w:rPr>
        <w:t>hayata geçirilen</w:t>
      </w:r>
      <w:r w:rsidRPr="008E6D51">
        <w:rPr>
          <w:rFonts w:cs="Calibri"/>
          <w:color w:val="080E14"/>
          <w:sz w:val="24"/>
          <w:szCs w:val="24"/>
          <w:shd w:val="clear" w:color="auto" w:fill="FFFFFF"/>
        </w:rPr>
        <w:t xml:space="preserve"> “1. Ulusal Aizanoi Seramik ve Çini Tasarım Yarışması</w:t>
      </w:r>
      <w:r>
        <w:rPr>
          <w:rFonts w:cs="Calibri"/>
          <w:color w:val="080E14"/>
          <w:sz w:val="24"/>
          <w:szCs w:val="24"/>
          <w:shd w:val="clear" w:color="auto" w:fill="FFFFFF"/>
        </w:rPr>
        <w:t xml:space="preserve">’nın </w:t>
      </w:r>
      <w:r w:rsidR="00924F0D">
        <w:rPr>
          <w:rFonts w:cs="Calibri"/>
          <w:color w:val="080E14"/>
          <w:sz w:val="24"/>
          <w:szCs w:val="24"/>
          <w:shd w:val="clear" w:color="auto" w:fill="FFFFFF"/>
        </w:rPr>
        <w:t xml:space="preserve">ödül töreni 27 Şubat’ta Kütahya Gülümser Hatun Otel’de gerçekleştirildi. </w:t>
      </w:r>
      <w:r>
        <w:rPr>
          <w:rFonts w:cs="Calibri"/>
          <w:color w:val="080E14"/>
          <w:sz w:val="24"/>
          <w:szCs w:val="24"/>
          <w:shd w:val="clear" w:color="auto" w:fill="FFFFFF"/>
        </w:rPr>
        <w:t xml:space="preserve"> </w:t>
      </w:r>
      <w:r w:rsidR="00556765">
        <w:rPr>
          <w:rFonts w:cs="Calibri"/>
          <w:color w:val="080E14"/>
          <w:sz w:val="24"/>
          <w:szCs w:val="24"/>
          <w:shd w:val="clear" w:color="auto" w:fill="FFFFFF"/>
        </w:rPr>
        <w:t>P</w:t>
      </w:r>
      <w:r w:rsidR="00924F0D">
        <w:rPr>
          <w:rFonts w:cs="Calibri"/>
          <w:color w:val="080E14"/>
          <w:sz w:val="24"/>
          <w:szCs w:val="24"/>
          <w:shd w:val="clear" w:color="auto" w:fill="FFFFFF"/>
        </w:rPr>
        <w:t xml:space="preserve">rotokol konuşmaları ile başlayan tören; plaket takdiminin ardından gala yemeği ve keyifli müzik dinletisiyle son buldu. </w:t>
      </w:r>
    </w:p>
    <w:p w14:paraId="1539E21B" w14:textId="77777777" w:rsidR="00DA2953" w:rsidRPr="004F5A80" w:rsidRDefault="00DA2953" w:rsidP="008F233D">
      <w:pPr>
        <w:jc w:val="both"/>
        <w:rPr>
          <w:rFonts w:cs="Calibri"/>
          <w:b/>
          <w:color w:val="080E14"/>
          <w:sz w:val="24"/>
          <w:szCs w:val="24"/>
          <w:u w:val="single"/>
          <w:shd w:val="clear" w:color="auto" w:fill="FFFFFF"/>
        </w:rPr>
      </w:pPr>
      <w:r w:rsidRPr="004F5A80">
        <w:rPr>
          <w:b/>
          <w:sz w:val="24"/>
          <w:szCs w:val="24"/>
          <w:u w:val="single"/>
        </w:rPr>
        <w:t>“Bu etkinlik, genç yeteneklerin önünü açmak ve onları teşvik etmek adına büyük bir adım”</w:t>
      </w:r>
    </w:p>
    <w:p w14:paraId="19033489" w14:textId="054CF279" w:rsidR="004F5A80" w:rsidRDefault="009F516E" w:rsidP="004F5A80">
      <w:pPr>
        <w:jc w:val="both"/>
        <w:rPr>
          <w:i/>
          <w:sz w:val="24"/>
          <w:szCs w:val="24"/>
        </w:rPr>
      </w:pPr>
      <w:r w:rsidRPr="00924F0D">
        <w:rPr>
          <w:sz w:val="24"/>
        </w:rPr>
        <w:t xml:space="preserve">Genç girişimcilerin yaratıcılıklarını </w:t>
      </w:r>
      <w:r>
        <w:rPr>
          <w:sz w:val="24"/>
        </w:rPr>
        <w:t>sergilemesi ve</w:t>
      </w:r>
      <w:r w:rsidRPr="00924F0D">
        <w:rPr>
          <w:sz w:val="24"/>
        </w:rPr>
        <w:t xml:space="preserve"> kültürel </w:t>
      </w:r>
      <w:r>
        <w:rPr>
          <w:sz w:val="24"/>
        </w:rPr>
        <w:t>mirasın</w:t>
      </w:r>
      <w:r w:rsidRPr="00924F0D">
        <w:rPr>
          <w:sz w:val="24"/>
        </w:rPr>
        <w:t xml:space="preserve"> koru</w:t>
      </w:r>
      <w:r w:rsidR="004F5A80">
        <w:rPr>
          <w:sz w:val="24"/>
        </w:rPr>
        <w:t>n</w:t>
      </w:r>
      <w:r w:rsidRPr="00924F0D">
        <w:rPr>
          <w:sz w:val="24"/>
        </w:rPr>
        <w:t xml:space="preserve">up gelecek nesillere </w:t>
      </w:r>
      <w:r>
        <w:rPr>
          <w:sz w:val="24"/>
        </w:rPr>
        <w:t>aktarılabilmesi</w:t>
      </w:r>
      <w:r w:rsidRPr="00924F0D">
        <w:rPr>
          <w:sz w:val="24"/>
        </w:rPr>
        <w:t xml:space="preserve"> </w:t>
      </w:r>
      <w:r>
        <w:rPr>
          <w:sz w:val="24"/>
        </w:rPr>
        <w:t>için</w:t>
      </w:r>
      <w:r w:rsidRPr="00924F0D">
        <w:rPr>
          <w:sz w:val="24"/>
        </w:rPr>
        <w:t xml:space="preserve"> düzenlenen </w:t>
      </w:r>
      <w:r>
        <w:rPr>
          <w:sz w:val="24"/>
        </w:rPr>
        <w:t xml:space="preserve">yarışmanın ödül törenine katılan </w:t>
      </w:r>
      <w:r w:rsidR="00924F0D" w:rsidRPr="00CC6C2C">
        <w:rPr>
          <w:rFonts w:cs="Calibri"/>
          <w:b/>
          <w:bCs/>
          <w:color w:val="080E14"/>
          <w:sz w:val="24"/>
          <w:szCs w:val="24"/>
          <w:shd w:val="clear" w:color="auto" w:fill="FFFFFF"/>
        </w:rPr>
        <w:t xml:space="preserve">Gürok Grup </w:t>
      </w:r>
      <w:r w:rsidR="00556765">
        <w:rPr>
          <w:rFonts w:cs="Calibri"/>
          <w:b/>
          <w:bCs/>
          <w:color w:val="080E14"/>
          <w:sz w:val="24"/>
          <w:szCs w:val="24"/>
          <w:shd w:val="clear" w:color="auto" w:fill="FFFFFF"/>
        </w:rPr>
        <w:t>Kurumsal İletişim Direktörü Ebru Özoğul</w:t>
      </w:r>
      <w:r w:rsidR="00924F0D">
        <w:rPr>
          <w:rFonts w:cs="Calibri"/>
          <w:color w:val="080E14"/>
          <w:sz w:val="24"/>
          <w:szCs w:val="24"/>
          <w:shd w:val="clear" w:color="auto" w:fill="FFFFFF"/>
        </w:rPr>
        <w:t xml:space="preserve"> şöyle konuştu: </w:t>
      </w:r>
      <w:r w:rsidR="00DA2953" w:rsidRPr="00DA2953">
        <w:rPr>
          <w:i/>
          <w:sz w:val="24"/>
          <w:szCs w:val="24"/>
        </w:rPr>
        <w:t>"Gürok Grup olarak, kuruluş şehrimiz olan Kütahya'nın kültür-sanat varlıklarının tanıtılmasını sağlayan tüm projeleri çok önemsiyoruz. Bu çerçevede, 2020 yılından bu yana dünyanın önemli kültürel miras alanlarından biri olan Aizanoi Antik Kenti kazı çalışmalarını destekliyoruz. Bu desteği, sadece geçmişimize olan bir bağlılık değil, aynı zamanda gelecek nesillere aktarılacak bir mirasın korunması adına da kıymetli bir adım olarak görüyoruz.</w:t>
      </w:r>
    </w:p>
    <w:p w14:paraId="20BF6F19" w14:textId="77777777" w:rsidR="004F5A80" w:rsidRPr="004F5A80" w:rsidRDefault="004F5A80" w:rsidP="004F5A80">
      <w:pPr>
        <w:rPr>
          <w:b/>
          <w:sz w:val="24"/>
          <w:szCs w:val="24"/>
          <w:u w:val="single"/>
        </w:rPr>
      </w:pPr>
      <w:r w:rsidRPr="004F5A80">
        <w:rPr>
          <w:b/>
          <w:sz w:val="24"/>
          <w:u w:val="single"/>
        </w:rPr>
        <w:t>“Kültürel değerlerimize sahip çıkarak, gelecek nesillere aktarmak hepimizin sorumluluğu”</w:t>
      </w:r>
    </w:p>
    <w:p w14:paraId="0B6F8093" w14:textId="7B6CBB87" w:rsidR="004F5A80" w:rsidRDefault="004F5A80" w:rsidP="004F5A80">
      <w:pPr>
        <w:jc w:val="both"/>
        <w:rPr>
          <w:iCs/>
          <w:sz w:val="24"/>
          <w:szCs w:val="24"/>
        </w:rPr>
      </w:pPr>
      <w:r w:rsidRPr="004F5A80">
        <w:rPr>
          <w:iCs/>
          <w:sz w:val="24"/>
          <w:szCs w:val="24"/>
        </w:rPr>
        <w:t>G</w:t>
      </w:r>
      <w:r w:rsidR="00DA2953" w:rsidRPr="004F5A80">
        <w:rPr>
          <w:iCs/>
          <w:sz w:val="24"/>
          <w:szCs w:val="24"/>
        </w:rPr>
        <w:t>ençlerin potansiyelini keşfetmelerine ve geliştirmelerine destek oldu</w:t>
      </w:r>
      <w:r w:rsidRPr="004F5A80">
        <w:rPr>
          <w:iCs/>
          <w:sz w:val="24"/>
          <w:szCs w:val="24"/>
        </w:rPr>
        <w:t>kları</w:t>
      </w:r>
      <w:r w:rsidR="00DA2953" w:rsidRPr="004F5A80">
        <w:rPr>
          <w:iCs/>
          <w:sz w:val="24"/>
          <w:szCs w:val="24"/>
        </w:rPr>
        <w:t xml:space="preserve"> yarışmanın ödül töreninde yer almak</w:t>
      </w:r>
      <w:r w:rsidRPr="004F5A80">
        <w:rPr>
          <w:iCs/>
          <w:sz w:val="24"/>
          <w:szCs w:val="24"/>
        </w:rPr>
        <w:t xml:space="preserve">tan büyük bir onur </w:t>
      </w:r>
      <w:r w:rsidR="00F035B7">
        <w:rPr>
          <w:iCs/>
          <w:sz w:val="24"/>
          <w:szCs w:val="24"/>
        </w:rPr>
        <w:t>duyduklarını</w:t>
      </w:r>
      <w:r w:rsidRPr="004F5A80">
        <w:rPr>
          <w:iCs/>
          <w:sz w:val="24"/>
          <w:szCs w:val="24"/>
        </w:rPr>
        <w:t xml:space="preserve"> aktaran</w:t>
      </w:r>
      <w:r w:rsidRPr="004F5A80">
        <w:rPr>
          <w:rFonts w:cs="Calibri"/>
          <w:b/>
          <w:bCs/>
          <w:color w:val="080E14"/>
          <w:sz w:val="24"/>
          <w:szCs w:val="24"/>
          <w:shd w:val="clear" w:color="auto" w:fill="FFFFFF"/>
        </w:rPr>
        <w:t xml:space="preserve"> </w:t>
      </w:r>
      <w:r w:rsidR="00F035B7">
        <w:rPr>
          <w:rFonts w:cs="Calibri"/>
          <w:b/>
          <w:bCs/>
          <w:color w:val="080E14"/>
          <w:sz w:val="24"/>
          <w:szCs w:val="24"/>
          <w:shd w:val="clear" w:color="auto" w:fill="FFFFFF"/>
        </w:rPr>
        <w:t>Ebru Özoğul</w:t>
      </w:r>
      <w:r>
        <w:rPr>
          <w:rFonts w:cs="Calibri"/>
          <w:b/>
          <w:bCs/>
          <w:color w:val="080E14"/>
          <w:sz w:val="24"/>
          <w:szCs w:val="24"/>
          <w:shd w:val="clear" w:color="auto" w:fill="FFFFFF"/>
        </w:rPr>
        <w:t>; “</w:t>
      </w:r>
      <w:r w:rsidR="00DA2953" w:rsidRPr="00DA2953">
        <w:rPr>
          <w:i/>
          <w:sz w:val="24"/>
          <w:szCs w:val="24"/>
        </w:rPr>
        <w:t xml:space="preserve">Kültür ve sanatın, iş dünyasıyla bir araya gelerek ortak bir vizyon oluşturduğu bu tür etkinliklerin, toplumsal kalkınma ve kültürel zenginlik açısından ne kadar önemli olduğunu görmek beni </w:t>
      </w:r>
      <w:r w:rsidR="00913791">
        <w:rPr>
          <w:i/>
          <w:sz w:val="24"/>
          <w:szCs w:val="24"/>
        </w:rPr>
        <w:t>son</w:t>
      </w:r>
      <w:r w:rsidR="00DA2953" w:rsidRPr="00DA2953">
        <w:rPr>
          <w:i/>
          <w:sz w:val="24"/>
          <w:szCs w:val="24"/>
        </w:rPr>
        <w:t xml:space="preserve"> derece heyecanlandırıyor. Kültür ve Turizm Bakanlığı'nın değerli destekleriyle gerçekleşen bu etkinlik, genç yeteneklerin önünü açmak ve onları teşvik etmek adına büyük bir adım. </w:t>
      </w:r>
      <w:r>
        <w:rPr>
          <w:i/>
          <w:sz w:val="24"/>
          <w:szCs w:val="24"/>
        </w:rPr>
        <w:t>Bugün d</w:t>
      </w:r>
      <w:r w:rsidRPr="00DA2953">
        <w:rPr>
          <w:i/>
          <w:sz w:val="24"/>
          <w:szCs w:val="24"/>
        </w:rPr>
        <w:t xml:space="preserve">ereceye </w:t>
      </w:r>
      <w:r w:rsidRPr="00DA2953">
        <w:rPr>
          <w:i/>
          <w:sz w:val="24"/>
          <w:szCs w:val="24"/>
        </w:rPr>
        <w:lastRenderedPageBreak/>
        <w:t>giren genç</w:t>
      </w:r>
      <w:r>
        <w:rPr>
          <w:i/>
          <w:sz w:val="24"/>
          <w:szCs w:val="24"/>
        </w:rPr>
        <w:t>lerimizi</w:t>
      </w:r>
      <w:r w:rsidRPr="00DA2953">
        <w:rPr>
          <w:i/>
          <w:sz w:val="24"/>
          <w:szCs w:val="24"/>
        </w:rPr>
        <w:t xml:space="preserve"> gönülden tebrik ediyorum; başarılarıyla bizleri</w:t>
      </w:r>
      <w:r>
        <w:rPr>
          <w:i/>
          <w:sz w:val="24"/>
          <w:szCs w:val="24"/>
        </w:rPr>
        <w:t xml:space="preserve"> çok</w:t>
      </w:r>
      <w:r w:rsidRPr="00DA2953">
        <w:rPr>
          <w:i/>
          <w:sz w:val="24"/>
          <w:szCs w:val="24"/>
        </w:rPr>
        <w:t xml:space="preserve"> gururlandırdılar</w:t>
      </w:r>
      <w:r w:rsidRPr="00DA2953">
        <w:rPr>
          <w:i/>
          <w:sz w:val="24"/>
        </w:rPr>
        <w:t xml:space="preserve"> Kütahya’nın </w:t>
      </w:r>
      <w:r>
        <w:rPr>
          <w:i/>
          <w:sz w:val="24"/>
        </w:rPr>
        <w:t>kültür ve sanatına</w:t>
      </w:r>
      <w:r w:rsidRPr="00DA2953">
        <w:rPr>
          <w:i/>
          <w:sz w:val="24"/>
        </w:rPr>
        <w:t xml:space="preserve"> katkı sağlamaya </w:t>
      </w:r>
      <w:r>
        <w:rPr>
          <w:i/>
          <w:sz w:val="24"/>
        </w:rPr>
        <w:t xml:space="preserve">Gürok Grup olarak </w:t>
      </w:r>
      <w:r w:rsidRPr="00DA2953">
        <w:rPr>
          <w:i/>
          <w:sz w:val="24"/>
        </w:rPr>
        <w:t xml:space="preserve">devam edeceğiz. </w:t>
      </w:r>
      <w:r>
        <w:rPr>
          <w:i/>
          <w:sz w:val="24"/>
        </w:rPr>
        <w:t>Unutmayalım ki; k</w:t>
      </w:r>
      <w:r w:rsidRPr="00DA2953">
        <w:rPr>
          <w:i/>
          <w:sz w:val="24"/>
        </w:rPr>
        <w:t>ültürel değerlerimize sahip çıkarak, gelecek nesillere aktarmak hepimizin sorumluluğudur. Bunu başarmak için her türlü desteği vermeye hazırız</w:t>
      </w:r>
      <w:r w:rsidR="00DA2953">
        <w:rPr>
          <w:i/>
          <w:sz w:val="24"/>
          <w:szCs w:val="24"/>
        </w:rPr>
        <w:t>”</w:t>
      </w:r>
      <w:r>
        <w:rPr>
          <w:i/>
          <w:sz w:val="24"/>
          <w:szCs w:val="24"/>
        </w:rPr>
        <w:t xml:space="preserve"> </w:t>
      </w:r>
      <w:r w:rsidRPr="004F5A80">
        <w:rPr>
          <w:iCs/>
          <w:sz w:val="24"/>
          <w:szCs w:val="24"/>
        </w:rPr>
        <w:t>dedi.</w:t>
      </w:r>
    </w:p>
    <w:p w14:paraId="7309889D" w14:textId="2AC9F042" w:rsidR="00BB65CC" w:rsidRPr="00BB65CC" w:rsidRDefault="00BB65CC" w:rsidP="004F5A80">
      <w:pPr>
        <w:jc w:val="both"/>
        <w:rPr>
          <w:b/>
          <w:bCs/>
          <w:iCs/>
          <w:sz w:val="24"/>
          <w:szCs w:val="24"/>
          <w:u w:val="single"/>
        </w:rPr>
      </w:pPr>
      <w:r w:rsidRPr="00BB65CC">
        <w:rPr>
          <w:b/>
          <w:bCs/>
          <w:iCs/>
          <w:sz w:val="24"/>
          <w:szCs w:val="24"/>
          <w:u w:val="single"/>
        </w:rPr>
        <w:t>TC. KÜTAHYA DUMLUPINAR ÜNİVERSİTESİ 1.ULUSAL AİZANOİ SERAMİK-ÇİNİ YARIŞMASI SERAMİK KATEGORİSİ ÖDÜLLER</w:t>
      </w:r>
    </w:p>
    <w:p w14:paraId="105446F2" w14:textId="257E2987" w:rsidR="00BB65CC" w:rsidRPr="00BB65CC" w:rsidRDefault="00BB65CC" w:rsidP="00BB65CC">
      <w:pPr>
        <w:pStyle w:val="ListeParagraf"/>
        <w:numPr>
          <w:ilvl w:val="0"/>
          <w:numId w:val="2"/>
        </w:numPr>
        <w:jc w:val="both"/>
        <w:rPr>
          <w:b/>
          <w:bCs/>
          <w:iCs/>
          <w:sz w:val="24"/>
          <w:szCs w:val="24"/>
        </w:rPr>
      </w:pPr>
      <w:r>
        <w:rPr>
          <w:b/>
          <w:bCs/>
          <w:iCs/>
          <w:sz w:val="24"/>
          <w:szCs w:val="24"/>
        </w:rPr>
        <w:t xml:space="preserve">1.lik Ödülü: </w:t>
      </w:r>
      <w:r w:rsidRPr="00BB65CC">
        <w:rPr>
          <w:iCs/>
          <w:sz w:val="24"/>
          <w:szCs w:val="24"/>
        </w:rPr>
        <w:t>Metinhan Kuruoğlu:</w:t>
      </w:r>
      <w:r>
        <w:rPr>
          <w:b/>
          <w:bCs/>
          <w:iCs/>
          <w:sz w:val="24"/>
          <w:szCs w:val="24"/>
        </w:rPr>
        <w:t xml:space="preserve"> </w:t>
      </w:r>
      <w:r w:rsidRPr="00BB65CC">
        <w:rPr>
          <w:iCs/>
          <w:sz w:val="24"/>
          <w:szCs w:val="24"/>
        </w:rPr>
        <w:t>Aizanoi Testisi</w:t>
      </w:r>
    </w:p>
    <w:p w14:paraId="22FC8384" w14:textId="38F52223" w:rsidR="00BB65CC" w:rsidRPr="00BB65CC" w:rsidRDefault="00BB65CC" w:rsidP="00BB65CC">
      <w:pPr>
        <w:pStyle w:val="ListeParagraf"/>
        <w:numPr>
          <w:ilvl w:val="0"/>
          <w:numId w:val="2"/>
        </w:numPr>
        <w:jc w:val="both"/>
        <w:rPr>
          <w:b/>
          <w:bCs/>
          <w:iCs/>
          <w:sz w:val="24"/>
          <w:szCs w:val="24"/>
        </w:rPr>
      </w:pPr>
      <w:r>
        <w:rPr>
          <w:b/>
          <w:bCs/>
          <w:iCs/>
          <w:sz w:val="24"/>
          <w:szCs w:val="24"/>
        </w:rPr>
        <w:t xml:space="preserve">2.lik Ödülü: </w:t>
      </w:r>
      <w:r w:rsidRPr="00BB65CC">
        <w:rPr>
          <w:iCs/>
          <w:sz w:val="24"/>
          <w:szCs w:val="24"/>
        </w:rPr>
        <w:t>Recep Tokat: Çeşmi Bülbül</w:t>
      </w:r>
    </w:p>
    <w:p w14:paraId="30CDE3A6" w14:textId="5A3AB3E6" w:rsidR="00BB65CC" w:rsidRPr="00BB65CC" w:rsidRDefault="00BB65CC" w:rsidP="00BB65CC">
      <w:pPr>
        <w:pStyle w:val="ListeParagraf"/>
        <w:numPr>
          <w:ilvl w:val="0"/>
          <w:numId w:val="2"/>
        </w:numPr>
        <w:jc w:val="both"/>
        <w:rPr>
          <w:b/>
          <w:bCs/>
          <w:iCs/>
          <w:sz w:val="24"/>
          <w:szCs w:val="24"/>
        </w:rPr>
      </w:pPr>
      <w:r>
        <w:rPr>
          <w:b/>
          <w:bCs/>
          <w:iCs/>
          <w:sz w:val="24"/>
          <w:szCs w:val="24"/>
        </w:rPr>
        <w:t xml:space="preserve">3.lük Ödülü: </w:t>
      </w:r>
      <w:r>
        <w:rPr>
          <w:iCs/>
          <w:sz w:val="24"/>
          <w:szCs w:val="24"/>
        </w:rPr>
        <w:t>Ahmet Levent Haydaroğlu: Zaman Aşımı</w:t>
      </w:r>
    </w:p>
    <w:p w14:paraId="3DB23F4D" w14:textId="0E68BA78" w:rsidR="00BB65CC" w:rsidRPr="00BB65CC" w:rsidRDefault="00BB65CC" w:rsidP="00BB65CC">
      <w:pPr>
        <w:pStyle w:val="ListeParagraf"/>
        <w:numPr>
          <w:ilvl w:val="0"/>
          <w:numId w:val="2"/>
        </w:numPr>
        <w:jc w:val="both"/>
        <w:rPr>
          <w:b/>
          <w:bCs/>
          <w:iCs/>
          <w:sz w:val="24"/>
          <w:szCs w:val="24"/>
        </w:rPr>
      </w:pPr>
      <w:r>
        <w:rPr>
          <w:b/>
          <w:bCs/>
          <w:iCs/>
          <w:sz w:val="24"/>
          <w:szCs w:val="24"/>
        </w:rPr>
        <w:t xml:space="preserve">Rıza Güral Özel Ödülü: </w:t>
      </w:r>
      <w:r>
        <w:rPr>
          <w:iCs/>
          <w:sz w:val="24"/>
          <w:szCs w:val="24"/>
        </w:rPr>
        <w:t>Pınar Altınçubuk: Göremediklerimiz</w:t>
      </w:r>
    </w:p>
    <w:p w14:paraId="6A454683" w14:textId="510F63FE" w:rsidR="00BB65CC" w:rsidRPr="00BB65CC" w:rsidRDefault="00BB65CC" w:rsidP="00BB65CC">
      <w:pPr>
        <w:pStyle w:val="ListeParagraf"/>
        <w:numPr>
          <w:ilvl w:val="0"/>
          <w:numId w:val="2"/>
        </w:numPr>
        <w:jc w:val="both"/>
        <w:rPr>
          <w:b/>
          <w:bCs/>
          <w:iCs/>
          <w:sz w:val="24"/>
          <w:szCs w:val="24"/>
        </w:rPr>
      </w:pPr>
      <w:r>
        <w:rPr>
          <w:b/>
          <w:bCs/>
          <w:iCs/>
          <w:sz w:val="24"/>
          <w:szCs w:val="24"/>
        </w:rPr>
        <w:t xml:space="preserve">Sema Güral Sürmeli Özel Ödülü: </w:t>
      </w:r>
      <w:r>
        <w:rPr>
          <w:iCs/>
          <w:sz w:val="24"/>
          <w:szCs w:val="24"/>
        </w:rPr>
        <w:t>Ferit Cihat Sertkaya: Megaron Structure</w:t>
      </w:r>
    </w:p>
    <w:p w14:paraId="37D2C2B3" w14:textId="043AEF97" w:rsidR="00BB65CC" w:rsidRDefault="00BB65CC" w:rsidP="004F5A80">
      <w:pPr>
        <w:jc w:val="both"/>
        <w:rPr>
          <w:b/>
          <w:bCs/>
          <w:iCs/>
          <w:sz w:val="24"/>
          <w:szCs w:val="24"/>
          <w:u w:val="single"/>
        </w:rPr>
      </w:pPr>
      <w:r w:rsidRPr="00BB65CC">
        <w:rPr>
          <w:b/>
          <w:bCs/>
          <w:iCs/>
          <w:sz w:val="24"/>
          <w:szCs w:val="24"/>
          <w:u w:val="single"/>
        </w:rPr>
        <w:t xml:space="preserve">TC. KÜTAHYA DUMLUPINAR ÜNİVERSİTESİ 1.ULUSAL AİZANOİ SERAMİK-ÇİNİ YARIŞMASI </w:t>
      </w:r>
      <w:r>
        <w:rPr>
          <w:b/>
          <w:bCs/>
          <w:iCs/>
          <w:sz w:val="24"/>
          <w:szCs w:val="24"/>
          <w:u w:val="single"/>
        </w:rPr>
        <w:t>ÇİNİ</w:t>
      </w:r>
      <w:r w:rsidRPr="00BB65CC">
        <w:rPr>
          <w:b/>
          <w:bCs/>
          <w:iCs/>
          <w:sz w:val="24"/>
          <w:szCs w:val="24"/>
          <w:u w:val="single"/>
        </w:rPr>
        <w:t xml:space="preserve"> KATEGORİSİ ÖDÜLLER</w:t>
      </w:r>
    </w:p>
    <w:p w14:paraId="59B6F9C8" w14:textId="70DADD8A" w:rsidR="00BB65CC" w:rsidRPr="00BB65CC" w:rsidRDefault="00BB65CC" w:rsidP="00BB65CC">
      <w:pPr>
        <w:pStyle w:val="ListeParagraf"/>
        <w:numPr>
          <w:ilvl w:val="0"/>
          <w:numId w:val="3"/>
        </w:numPr>
        <w:jc w:val="both"/>
        <w:rPr>
          <w:i/>
          <w:sz w:val="24"/>
          <w:szCs w:val="24"/>
        </w:rPr>
      </w:pPr>
      <w:r w:rsidRPr="00BB65CC">
        <w:rPr>
          <w:b/>
          <w:bCs/>
          <w:iCs/>
          <w:sz w:val="24"/>
          <w:szCs w:val="24"/>
        </w:rPr>
        <w:t>1.lik Ödülü:</w:t>
      </w:r>
      <w:r>
        <w:rPr>
          <w:iCs/>
          <w:sz w:val="24"/>
          <w:szCs w:val="24"/>
        </w:rPr>
        <w:t xml:space="preserve"> Ayşegül Karaca: Yeniden Doğuş</w:t>
      </w:r>
    </w:p>
    <w:p w14:paraId="05A40409" w14:textId="77237A4C" w:rsidR="00BB65CC" w:rsidRPr="00BB65CC" w:rsidRDefault="00BB65CC" w:rsidP="00BB65CC">
      <w:pPr>
        <w:pStyle w:val="ListeParagraf"/>
        <w:numPr>
          <w:ilvl w:val="0"/>
          <w:numId w:val="3"/>
        </w:numPr>
        <w:jc w:val="both"/>
        <w:rPr>
          <w:i/>
          <w:sz w:val="24"/>
          <w:szCs w:val="24"/>
        </w:rPr>
      </w:pPr>
      <w:r w:rsidRPr="00BB65CC">
        <w:rPr>
          <w:b/>
          <w:bCs/>
          <w:iCs/>
          <w:sz w:val="24"/>
          <w:szCs w:val="24"/>
        </w:rPr>
        <w:t>2.lik Ödülü:</w:t>
      </w:r>
      <w:r>
        <w:rPr>
          <w:iCs/>
          <w:sz w:val="24"/>
          <w:szCs w:val="24"/>
        </w:rPr>
        <w:t xml:space="preserve"> Meryem Beğen: Nevbahar</w:t>
      </w:r>
    </w:p>
    <w:p w14:paraId="52C3A873" w14:textId="46116984" w:rsidR="00BB65CC" w:rsidRPr="00BB65CC" w:rsidRDefault="00BB65CC" w:rsidP="00BB65CC">
      <w:pPr>
        <w:pStyle w:val="ListeParagraf"/>
        <w:numPr>
          <w:ilvl w:val="0"/>
          <w:numId w:val="3"/>
        </w:numPr>
        <w:jc w:val="both"/>
        <w:rPr>
          <w:i/>
          <w:sz w:val="24"/>
          <w:szCs w:val="24"/>
        </w:rPr>
      </w:pPr>
      <w:r w:rsidRPr="00BB65CC">
        <w:rPr>
          <w:b/>
          <w:bCs/>
          <w:iCs/>
          <w:sz w:val="24"/>
          <w:szCs w:val="24"/>
        </w:rPr>
        <w:t>3.lük Ödülü:</w:t>
      </w:r>
      <w:r>
        <w:rPr>
          <w:iCs/>
          <w:sz w:val="24"/>
          <w:szCs w:val="24"/>
        </w:rPr>
        <w:t xml:space="preserve"> Nigar Kaynar: Çini Tabak</w:t>
      </w:r>
    </w:p>
    <w:p w14:paraId="019AFCC0" w14:textId="238A42A5" w:rsidR="00BB65CC" w:rsidRPr="00BB65CC" w:rsidRDefault="00BB65CC" w:rsidP="00BB65CC">
      <w:pPr>
        <w:pStyle w:val="ListeParagraf"/>
        <w:numPr>
          <w:ilvl w:val="0"/>
          <w:numId w:val="3"/>
        </w:numPr>
        <w:jc w:val="both"/>
        <w:rPr>
          <w:i/>
          <w:sz w:val="24"/>
          <w:szCs w:val="24"/>
        </w:rPr>
      </w:pPr>
      <w:r w:rsidRPr="00BB65CC">
        <w:rPr>
          <w:b/>
          <w:bCs/>
          <w:iCs/>
          <w:sz w:val="24"/>
          <w:szCs w:val="24"/>
        </w:rPr>
        <w:t>Altın Çini Özel Ödülü:</w:t>
      </w:r>
      <w:r>
        <w:rPr>
          <w:iCs/>
          <w:sz w:val="24"/>
          <w:szCs w:val="24"/>
        </w:rPr>
        <w:t xml:space="preserve"> Yasemin Güngör Kahraman: Gönül Bahçesi</w:t>
      </w:r>
    </w:p>
    <w:p w14:paraId="1B118559" w14:textId="77777777" w:rsidR="008F233D" w:rsidRPr="00FA4DAC" w:rsidRDefault="008F233D" w:rsidP="008F233D">
      <w:pPr>
        <w:spacing w:line="240" w:lineRule="auto"/>
        <w:ind w:right="850"/>
        <w:jc w:val="both"/>
        <w:rPr>
          <w:rFonts w:cs="Calibri"/>
          <w:b/>
          <w:noProof/>
          <w:sz w:val="18"/>
          <w:szCs w:val="24"/>
          <w:u w:val="single"/>
        </w:rPr>
      </w:pPr>
      <w:r w:rsidRPr="00FA4DAC">
        <w:rPr>
          <w:rFonts w:cs="Calibri"/>
          <w:b/>
          <w:noProof/>
          <w:sz w:val="18"/>
          <w:szCs w:val="24"/>
          <w:u w:val="single"/>
        </w:rPr>
        <w:t xml:space="preserve">Gürok Hakkında </w:t>
      </w:r>
    </w:p>
    <w:p w14:paraId="0A356813" w14:textId="77777777" w:rsidR="008F233D" w:rsidRPr="00515251" w:rsidRDefault="008F233D" w:rsidP="008F233D">
      <w:pPr>
        <w:spacing w:line="240" w:lineRule="auto"/>
        <w:ind w:right="850"/>
        <w:jc w:val="both"/>
        <w:rPr>
          <w:rFonts w:cs="Calibri"/>
          <w:bCs/>
          <w:noProof/>
          <w:sz w:val="18"/>
          <w:szCs w:val="24"/>
        </w:rPr>
      </w:pPr>
      <w:r w:rsidRPr="00515251">
        <w:rPr>
          <w:rFonts w:cs="Calibri"/>
          <w:bCs/>
          <w:noProof/>
          <w:sz w:val="18"/>
          <w:szCs w:val="24"/>
        </w:rPr>
        <w:t xml:space="preserve">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cam ambalaja taşıdığı GCA, turizm sektöründe 32 yıldır faaliyet gösteren Ali Bey Hotels &amp; Resorts, Maldivlerde iki adada ultra lüks segmentte faaliyet gösteren JOALI Maldives, JOALI BEING,  özgün “play” konseptiyle BIJAL, alanında öncü şirketlerden Gürok Kiremit ve bu projelerini hayata geçirdiği Lapis Yapı şirketleriyle 5 bin kişiyi istihdam ediyor. Bulunduğu sektöre yenilikçi ilkler getiren ürün ve hizmetleriyle Gürok Grubu ülkemizi uluslararası alanda temsil ediyor. </w:t>
      </w:r>
    </w:p>
    <w:p w14:paraId="3DE651FB" w14:textId="77777777" w:rsidR="008F233D" w:rsidRPr="00115625" w:rsidRDefault="008F233D" w:rsidP="008F233D">
      <w:pPr>
        <w:spacing w:line="240" w:lineRule="auto"/>
        <w:ind w:right="850"/>
        <w:jc w:val="both"/>
        <w:rPr>
          <w:rFonts w:cs="Calibri"/>
          <w:noProof/>
          <w:szCs w:val="24"/>
        </w:rPr>
      </w:pPr>
      <w:r w:rsidRPr="00115625">
        <w:rPr>
          <w:rFonts w:cs="Calibri"/>
          <w:b/>
          <w:bCs/>
          <w:szCs w:val="24"/>
        </w:rPr>
        <w:t>Ayrıntılı bilgi ve iletişim için;</w:t>
      </w:r>
    </w:p>
    <w:p w14:paraId="47E3E30C" w14:textId="77777777" w:rsidR="008F233D" w:rsidRPr="006765CC" w:rsidRDefault="008F233D" w:rsidP="008F233D">
      <w:pPr>
        <w:spacing w:line="240" w:lineRule="auto"/>
        <w:ind w:left="567" w:right="850"/>
        <w:jc w:val="both"/>
        <w:rPr>
          <w:rFonts w:cs="Calibri"/>
          <w:bCs/>
          <w:sz w:val="24"/>
          <w:szCs w:val="24"/>
          <w:highlight w:val="yellow"/>
        </w:rPr>
      </w:pPr>
    </w:p>
    <w:p w14:paraId="0C8A2D89" w14:textId="77777777" w:rsidR="008F233D" w:rsidRPr="00DA71F2" w:rsidRDefault="008F233D" w:rsidP="008F233D">
      <w:pPr>
        <w:tabs>
          <w:tab w:val="left" w:pos="1455"/>
        </w:tabs>
        <w:spacing w:line="240" w:lineRule="auto"/>
        <w:rPr>
          <w:rFonts w:cs="Calibri"/>
          <w:sz w:val="24"/>
          <w:szCs w:val="24"/>
        </w:rPr>
      </w:pPr>
      <w:r>
        <w:rPr>
          <w:noProof/>
          <w:lang w:eastAsia="tr-TR"/>
        </w:rPr>
        <w:drawing>
          <wp:anchor distT="0" distB="0" distL="114300" distR="114300" simplePos="0" relativeHeight="251659264" behindDoc="0" locked="0" layoutInCell="1" allowOverlap="1" wp14:anchorId="7CC2ED1C" wp14:editId="5D0F3857">
            <wp:simplePos x="0" y="0"/>
            <wp:positionH relativeFrom="margin">
              <wp:align>left</wp:align>
            </wp:positionH>
            <wp:positionV relativeFrom="paragraph">
              <wp:posOffset>-346075</wp:posOffset>
            </wp:positionV>
            <wp:extent cx="2286000" cy="960120"/>
            <wp:effectExtent l="0" t="0" r="0" b="0"/>
            <wp:wrapSquare wrapText="bothSides"/>
            <wp:docPr id="1" name="Resim 1" descr="metin, yazı tipi, ekran görüntüsü, iş kar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ekran görüntüsü, iş kartı içeren bir resim&#10;&#10;Açıklama otomatik olarak oluşturuldu"/>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sz w:val="24"/>
          <w:szCs w:val="24"/>
        </w:rPr>
        <w:tab/>
      </w:r>
    </w:p>
    <w:p w14:paraId="2C01A302" w14:textId="77777777" w:rsidR="008F233D" w:rsidRPr="00DA71F2" w:rsidRDefault="008F233D" w:rsidP="008F233D">
      <w:pPr>
        <w:spacing w:line="240" w:lineRule="auto"/>
        <w:rPr>
          <w:sz w:val="24"/>
          <w:szCs w:val="24"/>
        </w:rPr>
      </w:pPr>
    </w:p>
    <w:p w14:paraId="55D74D15" w14:textId="77777777" w:rsidR="00444D39" w:rsidRDefault="00444D39"/>
    <w:p w14:paraId="3FB4F1CD" w14:textId="77777777" w:rsidR="008F233D" w:rsidRDefault="008F233D"/>
    <w:p w14:paraId="1BAD10C7" w14:textId="77777777" w:rsidR="008F233D" w:rsidRDefault="008F233D"/>
    <w:p w14:paraId="59696AD3" w14:textId="77777777" w:rsidR="008F233D" w:rsidRDefault="008F233D"/>
    <w:p w14:paraId="3C33F3E6" w14:textId="77777777" w:rsidR="008F233D" w:rsidRDefault="008F233D"/>
    <w:p w14:paraId="302090D4" w14:textId="77777777" w:rsidR="008F233D" w:rsidRDefault="008F233D"/>
    <w:p w14:paraId="6C60D96C" w14:textId="77777777" w:rsidR="008F233D" w:rsidRDefault="008F233D"/>
    <w:p w14:paraId="5A81FE37" w14:textId="77777777" w:rsidR="008F233D" w:rsidRDefault="008F233D"/>
    <w:p w14:paraId="48027918" w14:textId="77777777" w:rsidR="008F233D" w:rsidRDefault="008F233D"/>
    <w:p w14:paraId="21EC63E3" w14:textId="77777777" w:rsidR="008F233D" w:rsidRDefault="008F233D"/>
    <w:p w14:paraId="04C0D0F6" w14:textId="77777777" w:rsidR="008F233D" w:rsidRDefault="008F233D"/>
    <w:p w14:paraId="741D2A81" w14:textId="77777777" w:rsidR="008F233D" w:rsidRDefault="008F233D"/>
    <w:p w14:paraId="1DF49F76" w14:textId="77777777" w:rsidR="008F233D" w:rsidRDefault="008F233D"/>
    <w:p w14:paraId="4C962A70" w14:textId="77777777" w:rsidR="008F233D" w:rsidRDefault="008F233D"/>
    <w:p w14:paraId="37E6E9D9" w14:textId="77777777" w:rsidR="008F233D" w:rsidRDefault="008F233D"/>
    <w:p w14:paraId="30A5F789" w14:textId="77777777" w:rsidR="008F233D" w:rsidRDefault="008F233D"/>
    <w:p w14:paraId="6A16041B" w14:textId="77777777" w:rsidR="008F233D" w:rsidRDefault="008F233D"/>
    <w:p w14:paraId="69A868A2" w14:textId="77777777" w:rsidR="008F233D" w:rsidRDefault="008F233D"/>
    <w:sectPr w:rsidR="008F233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BB1C" w14:textId="77777777" w:rsidR="005003AA" w:rsidRDefault="005003AA" w:rsidP="008F233D">
      <w:pPr>
        <w:spacing w:after="0" w:line="240" w:lineRule="auto"/>
      </w:pPr>
      <w:r>
        <w:separator/>
      </w:r>
    </w:p>
  </w:endnote>
  <w:endnote w:type="continuationSeparator" w:id="0">
    <w:p w14:paraId="053B6577" w14:textId="77777777" w:rsidR="005003AA" w:rsidRDefault="005003AA" w:rsidP="008F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ilroy-Medium">
    <w:altName w:val="Calibri"/>
    <w:panose1 w:val="00000600000000000000"/>
    <w:charset w:val="A2"/>
    <w:family w:val="auto"/>
    <w:pitch w:val="variable"/>
    <w:sig w:usb0="00000207" w:usb1="00000000"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870C" w14:textId="77777777" w:rsidR="008F233D" w:rsidRDefault="008F233D" w:rsidP="008F233D">
    <w:pPr>
      <w:pStyle w:val="AltBilgi"/>
    </w:pPr>
  </w:p>
  <w:p w14:paraId="25D7969A" w14:textId="77777777" w:rsidR="008F233D" w:rsidRPr="002A0B06" w:rsidRDefault="008F233D" w:rsidP="008F233D">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5AB9511C" w14:textId="77777777" w:rsidR="008F233D" w:rsidRPr="002A0B06" w:rsidRDefault="008F233D" w:rsidP="008F233D">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12697DBC" w14:textId="77777777" w:rsidR="008F233D" w:rsidRPr="002A0B06" w:rsidRDefault="008F233D" w:rsidP="008F233D">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7409519C" w14:textId="77777777" w:rsidR="008F233D" w:rsidRPr="002A0B06" w:rsidRDefault="008F233D" w:rsidP="008F233D">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248CD658" w14:textId="77777777" w:rsidR="008F233D" w:rsidRPr="00854194" w:rsidRDefault="008F233D" w:rsidP="008F233D">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4A07AD6F" w14:textId="77777777" w:rsidR="008F233D" w:rsidRDefault="008F23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6FF0" w14:textId="77777777" w:rsidR="005003AA" w:rsidRDefault="005003AA" w:rsidP="008F233D">
      <w:pPr>
        <w:spacing w:after="0" w:line="240" w:lineRule="auto"/>
      </w:pPr>
      <w:r>
        <w:separator/>
      </w:r>
    </w:p>
  </w:footnote>
  <w:footnote w:type="continuationSeparator" w:id="0">
    <w:p w14:paraId="4B5E78E2" w14:textId="77777777" w:rsidR="005003AA" w:rsidRDefault="005003AA" w:rsidP="008F2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4A6D" w14:textId="77777777" w:rsidR="008F233D" w:rsidRDefault="008F233D" w:rsidP="008F233D">
    <w:pPr>
      <w:pStyle w:val="stBilgi"/>
      <w:jc w:val="right"/>
    </w:pPr>
    <w:r>
      <w:rPr>
        <w:noProof/>
        <w:lang w:eastAsia="tr-TR"/>
      </w:rPr>
      <w:drawing>
        <wp:inline distT="0" distB="0" distL="0" distR="0" wp14:anchorId="371C9345" wp14:editId="5E4A95CE">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15"/>
    <w:multiLevelType w:val="hybridMultilevel"/>
    <w:tmpl w:val="1D34D0DE"/>
    <w:lvl w:ilvl="0" w:tplc="34424D9E">
      <w:start w:val="1"/>
      <w:numFmt w:val="decimal"/>
      <w:lvlText w:val="%1."/>
      <w:lvlJc w:val="left"/>
      <w:pPr>
        <w:ind w:left="333" w:hanging="360"/>
      </w:pPr>
      <w:rPr>
        <w:rFonts w:hint="default"/>
      </w:rPr>
    </w:lvl>
    <w:lvl w:ilvl="1" w:tplc="041F0019" w:tentative="1">
      <w:start w:val="1"/>
      <w:numFmt w:val="lowerLetter"/>
      <w:lvlText w:val="%2."/>
      <w:lvlJc w:val="left"/>
      <w:pPr>
        <w:ind w:left="1053" w:hanging="360"/>
      </w:pPr>
    </w:lvl>
    <w:lvl w:ilvl="2" w:tplc="041F001B" w:tentative="1">
      <w:start w:val="1"/>
      <w:numFmt w:val="lowerRoman"/>
      <w:lvlText w:val="%3."/>
      <w:lvlJc w:val="right"/>
      <w:pPr>
        <w:ind w:left="1773" w:hanging="180"/>
      </w:pPr>
    </w:lvl>
    <w:lvl w:ilvl="3" w:tplc="041F000F" w:tentative="1">
      <w:start w:val="1"/>
      <w:numFmt w:val="decimal"/>
      <w:lvlText w:val="%4."/>
      <w:lvlJc w:val="left"/>
      <w:pPr>
        <w:ind w:left="2493" w:hanging="360"/>
      </w:pPr>
    </w:lvl>
    <w:lvl w:ilvl="4" w:tplc="041F0019" w:tentative="1">
      <w:start w:val="1"/>
      <w:numFmt w:val="lowerLetter"/>
      <w:lvlText w:val="%5."/>
      <w:lvlJc w:val="left"/>
      <w:pPr>
        <w:ind w:left="3213" w:hanging="360"/>
      </w:pPr>
    </w:lvl>
    <w:lvl w:ilvl="5" w:tplc="041F001B" w:tentative="1">
      <w:start w:val="1"/>
      <w:numFmt w:val="lowerRoman"/>
      <w:lvlText w:val="%6."/>
      <w:lvlJc w:val="right"/>
      <w:pPr>
        <w:ind w:left="3933" w:hanging="180"/>
      </w:pPr>
    </w:lvl>
    <w:lvl w:ilvl="6" w:tplc="041F000F" w:tentative="1">
      <w:start w:val="1"/>
      <w:numFmt w:val="decimal"/>
      <w:lvlText w:val="%7."/>
      <w:lvlJc w:val="left"/>
      <w:pPr>
        <w:ind w:left="4653" w:hanging="360"/>
      </w:pPr>
    </w:lvl>
    <w:lvl w:ilvl="7" w:tplc="041F0019" w:tentative="1">
      <w:start w:val="1"/>
      <w:numFmt w:val="lowerLetter"/>
      <w:lvlText w:val="%8."/>
      <w:lvlJc w:val="left"/>
      <w:pPr>
        <w:ind w:left="5373" w:hanging="360"/>
      </w:pPr>
    </w:lvl>
    <w:lvl w:ilvl="8" w:tplc="041F001B" w:tentative="1">
      <w:start w:val="1"/>
      <w:numFmt w:val="lowerRoman"/>
      <w:lvlText w:val="%9."/>
      <w:lvlJc w:val="right"/>
      <w:pPr>
        <w:ind w:left="6093" w:hanging="180"/>
      </w:pPr>
    </w:lvl>
  </w:abstractNum>
  <w:abstractNum w:abstractNumId="1" w15:restartNumberingAfterBreak="0">
    <w:nsid w:val="4AA55B27"/>
    <w:multiLevelType w:val="hybridMultilevel"/>
    <w:tmpl w:val="58F29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FE3F7A"/>
    <w:multiLevelType w:val="hybridMultilevel"/>
    <w:tmpl w:val="E474F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10613017">
    <w:abstractNumId w:val="0"/>
  </w:num>
  <w:num w:numId="2" w16cid:durableId="366217888">
    <w:abstractNumId w:val="2"/>
  </w:num>
  <w:num w:numId="3" w16cid:durableId="121099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06"/>
    <w:rsid w:val="000440FE"/>
    <w:rsid w:val="00183E06"/>
    <w:rsid w:val="00444D39"/>
    <w:rsid w:val="004A25BF"/>
    <w:rsid w:val="004F5A80"/>
    <w:rsid w:val="005003AA"/>
    <w:rsid w:val="00556765"/>
    <w:rsid w:val="00602E38"/>
    <w:rsid w:val="007A5313"/>
    <w:rsid w:val="00832C0A"/>
    <w:rsid w:val="008F233D"/>
    <w:rsid w:val="00913791"/>
    <w:rsid w:val="00924F0D"/>
    <w:rsid w:val="009D2717"/>
    <w:rsid w:val="009F516E"/>
    <w:rsid w:val="00BB65CC"/>
    <w:rsid w:val="00D571E5"/>
    <w:rsid w:val="00D852F0"/>
    <w:rsid w:val="00DA2953"/>
    <w:rsid w:val="00E96556"/>
    <w:rsid w:val="00F035B7"/>
    <w:rsid w:val="00F541BC"/>
    <w:rsid w:val="00FC7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08518"/>
  <w15:chartTrackingRefBased/>
  <w15:docId w15:val="{8ED88BA0-B244-487B-ABDF-7CBFFB64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33D"/>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23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233D"/>
  </w:style>
  <w:style w:type="paragraph" w:styleId="AltBilgi">
    <w:name w:val="footer"/>
    <w:basedOn w:val="Normal"/>
    <w:link w:val="AltBilgiChar"/>
    <w:uiPriority w:val="99"/>
    <w:unhideWhenUsed/>
    <w:rsid w:val="008F23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233D"/>
  </w:style>
  <w:style w:type="paragraph" w:styleId="ListeParagraf">
    <w:name w:val="List Paragraph"/>
    <w:basedOn w:val="Normal"/>
    <w:uiPriority w:val="34"/>
    <w:qFormat/>
    <w:rsid w:val="008F233D"/>
    <w:pPr>
      <w:ind w:left="720"/>
      <w:contextualSpacing/>
    </w:pPr>
  </w:style>
  <w:style w:type="paragraph" w:styleId="NormalWeb">
    <w:name w:val="Normal (Web)"/>
    <w:basedOn w:val="Normal"/>
    <w:uiPriority w:val="99"/>
    <w:semiHidden/>
    <w:unhideWhenUsed/>
    <w:rsid w:val="00924F0D"/>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8753">
      <w:bodyDiv w:val="1"/>
      <w:marLeft w:val="0"/>
      <w:marRight w:val="0"/>
      <w:marTop w:val="0"/>
      <w:marBottom w:val="0"/>
      <w:divBdr>
        <w:top w:val="none" w:sz="0" w:space="0" w:color="auto"/>
        <w:left w:val="none" w:sz="0" w:space="0" w:color="auto"/>
        <w:bottom w:val="none" w:sz="0" w:space="0" w:color="auto"/>
        <w:right w:val="none" w:sz="0" w:space="0" w:color="auto"/>
      </w:divBdr>
    </w:div>
    <w:div w:id="1141461372">
      <w:bodyDiv w:val="1"/>
      <w:marLeft w:val="0"/>
      <w:marRight w:val="0"/>
      <w:marTop w:val="0"/>
      <w:marBottom w:val="0"/>
      <w:divBdr>
        <w:top w:val="none" w:sz="0" w:space="0" w:color="auto"/>
        <w:left w:val="none" w:sz="0" w:space="0" w:color="auto"/>
        <w:bottom w:val="none" w:sz="0" w:space="0" w:color="auto"/>
        <w:right w:val="none" w:sz="0" w:space="0" w:color="auto"/>
      </w:divBdr>
    </w:div>
    <w:div w:id="130712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D397B2212AA6A498B01FD1A58C1FF7C" ma:contentTypeVersion="18" ma:contentTypeDescription="Yeni belge oluşturun." ma:contentTypeScope="" ma:versionID="c7e8045b6720ec9f3c620ad17940386d">
  <xsd:schema xmlns:xsd="http://www.w3.org/2001/XMLSchema" xmlns:xs="http://www.w3.org/2001/XMLSchema" xmlns:p="http://schemas.microsoft.com/office/2006/metadata/properties" xmlns:ns2="ca8759b1-7e4a-491b-912c-69b3316a619d" xmlns:ns3="17a65006-eb9c-479b-a9b6-cd046980e753" targetNamespace="http://schemas.microsoft.com/office/2006/metadata/properties" ma:root="true" ma:fieldsID="71274be66bf3e4777dfd02f3d57a283d" ns2:_="" ns3:_="">
    <xsd:import namespace="ca8759b1-7e4a-491b-912c-69b3316a619d"/>
    <xsd:import namespace="17a65006-eb9c-479b-a9b6-cd046980e7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759b1-7e4a-491b-912c-69b3316a6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50617a90-c6c0-45d8-9830-751f1c4925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65006-eb9c-479b-a9b6-cd046980e75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40b1965-271a-4916-ab83-cdfdf5259397}" ma:internalName="TaxCatchAll" ma:showField="CatchAllData" ma:web="17a65006-eb9c-479b-a9b6-cd046980e75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8759b1-7e4a-491b-912c-69b3316a619d">
      <Terms xmlns="http://schemas.microsoft.com/office/infopath/2007/PartnerControls"/>
    </lcf76f155ced4ddcb4097134ff3c332f>
    <TaxCatchAll xmlns="17a65006-eb9c-479b-a9b6-cd046980e7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DBE48-1BB5-471A-B7EE-EFEF31414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759b1-7e4a-491b-912c-69b3316a619d"/>
    <ds:schemaRef ds:uri="17a65006-eb9c-479b-a9b6-cd046980e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E917D-4BC0-4719-80CC-C35171DF2728}">
  <ds:schemaRefs>
    <ds:schemaRef ds:uri="http://schemas.microsoft.com/office/2006/metadata/properties"/>
    <ds:schemaRef ds:uri="http://schemas.microsoft.com/office/infopath/2007/PartnerControls"/>
    <ds:schemaRef ds:uri="ca8759b1-7e4a-491b-912c-69b3316a619d"/>
    <ds:schemaRef ds:uri="17a65006-eb9c-479b-a9b6-cd046980e753"/>
  </ds:schemaRefs>
</ds:datastoreItem>
</file>

<file path=customXml/itemProps3.xml><?xml version="1.0" encoding="utf-8"?>
<ds:datastoreItem xmlns:ds="http://schemas.openxmlformats.org/officeDocument/2006/customXml" ds:itemID="{8EC05BA1-A947-40EB-8473-C97F9DD728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651</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Busra Girer</cp:lastModifiedBy>
  <cp:revision>5</cp:revision>
  <dcterms:created xsi:type="dcterms:W3CDTF">2024-02-26T14:22:00Z</dcterms:created>
  <dcterms:modified xsi:type="dcterms:W3CDTF">2024-02-29T08:10:00Z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0x0101005D397B2212AA6A498B01FD1A58C1FF7C</vt:lpwstr>
  </property>
</Properties>
</file>