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2F8B" w14:textId="38ABA994" w:rsidR="000A44FE" w:rsidRPr="000A44FE" w:rsidRDefault="005F76FA" w:rsidP="000A44FE">
      <w:pPr>
        <w:spacing w:line="240" w:lineRule="auto"/>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00D64551">
        <w:rPr>
          <w:rFonts w:cs="Calibri"/>
          <w:b/>
          <w:sz w:val="32"/>
          <w:szCs w:val="32"/>
          <w:u w:val="single"/>
        </w:rPr>
        <w:t xml:space="preserve">      </w:t>
      </w:r>
      <w:r w:rsidRPr="000D34A4">
        <w:rPr>
          <w:rFonts w:cs="Calibri"/>
          <w:b/>
          <w:sz w:val="32"/>
          <w:szCs w:val="32"/>
          <w:u w:val="single"/>
        </w:rPr>
        <w:t xml:space="preserve">   </w:t>
      </w:r>
      <w:r w:rsidR="005A5B72">
        <w:rPr>
          <w:rFonts w:cs="Calibri"/>
          <w:b/>
          <w:sz w:val="32"/>
          <w:szCs w:val="32"/>
          <w:u w:val="single"/>
        </w:rPr>
        <w:tab/>
      </w:r>
      <w:r w:rsidR="005217AD">
        <w:rPr>
          <w:rFonts w:cs="Calibri"/>
          <w:b/>
          <w:sz w:val="32"/>
          <w:szCs w:val="32"/>
          <w:u w:val="single"/>
        </w:rPr>
        <w:t>Şubat 2024</w:t>
      </w:r>
      <w:bookmarkStart w:id="0" w:name="_Hlk102735806"/>
    </w:p>
    <w:p w14:paraId="58879D6D" w14:textId="71C67237" w:rsidR="000A44FE" w:rsidRPr="001C6407" w:rsidRDefault="004033C2" w:rsidP="000A44FE">
      <w:pPr>
        <w:spacing w:line="240" w:lineRule="auto"/>
        <w:jc w:val="center"/>
        <w:rPr>
          <w:rFonts w:cs="Calibri"/>
          <w:b/>
          <w:color w:val="080E14"/>
          <w:sz w:val="32"/>
          <w:szCs w:val="32"/>
          <w:shd w:val="clear" w:color="auto" w:fill="FFFFFF"/>
        </w:rPr>
      </w:pPr>
      <w:r w:rsidRPr="001C6407">
        <w:rPr>
          <w:rFonts w:cs="Calibri"/>
          <w:b/>
          <w:color w:val="080E14"/>
          <w:sz w:val="32"/>
          <w:szCs w:val="32"/>
          <w:shd w:val="clear" w:color="auto" w:fill="FFFFFF"/>
        </w:rPr>
        <w:t xml:space="preserve">Gürok </w:t>
      </w:r>
      <w:r w:rsidR="000A44FE" w:rsidRPr="001C6407">
        <w:rPr>
          <w:rFonts w:cs="Calibri"/>
          <w:b/>
          <w:color w:val="080E14"/>
          <w:sz w:val="32"/>
          <w:szCs w:val="32"/>
          <w:shd w:val="clear" w:color="auto" w:fill="FFFFFF"/>
        </w:rPr>
        <w:t xml:space="preserve">Grup’tan </w:t>
      </w:r>
      <w:r w:rsidR="00470D96">
        <w:rPr>
          <w:rFonts w:cs="Calibri"/>
          <w:b/>
          <w:color w:val="080E14"/>
          <w:sz w:val="32"/>
          <w:szCs w:val="32"/>
          <w:shd w:val="clear" w:color="auto" w:fill="FFFFFF"/>
        </w:rPr>
        <w:t>“</w:t>
      </w:r>
      <w:r w:rsidR="000A44FE" w:rsidRPr="001C6407">
        <w:rPr>
          <w:rFonts w:cs="Calibri"/>
          <w:b/>
          <w:color w:val="080E14"/>
          <w:sz w:val="32"/>
          <w:szCs w:val="32"/>
          <w:shd w:val="clear" w:color="auto" w:fill="FFFFFF"/>
        </w:rPr>
        <w:t>Kütahya Ticaret ve Sanayi Odası</w:t>
      </w:r>
      <w:r w:rsidR="00470D96">
        <w:rPr>
          <w:rFonts w:cs="Calibri"/>
          <w:b/>
          <w:color w:val="080E14"/>
          <w:sz w:val="32"/>
          <w:szCs w:val="32"/>
          <w:shd w:val="clear" w:color="auto" w:fill="FFFFFF"/>
        </w:rPr>
        <w:t>”</w:t>
      </w:r>
      <w:r w:rsidR="00F407DD">
        <w:rPr>
          <w:rFonts w:cs="Calibri"/>
          <w:b/>
          <w:color w:val="080E14"/>
          <w:sz w:val="32"/>
          <w:szCs w:val="32"/>
          <w:shd w:val="clear" w:color="auto" w:fill="FFFFFF"/>
        </w:rPr>
        <w:t xml:space="preserve"> Binasının Yenilenmesine</w:t>
      </w:r>
      <w:r w:rsidR="000A44FE" w:rsidRPr="001C6407">
        <w:rPr>
          <w:rFonts w:cs="Calibri"/>
          <w:b/>
          <w:color w:val="080E14"/>
          <w:sz w:val="32"/>
          <w:szCs w:val="32"/>
          <w:shd w:val="clear" w:color="auto" w:fill="FFFFFF"/>
        </w:rPr>
        <w:t xml:space="preserve"> 3.4 milyon TL’lik </w:t>
      </w:r>
      <w:r w:rsidR="001C6407" w:rsidRPr="001C6407">
        <w:rPr>
          <w:rFonts w:cs="Calibri"/>
          <w:b/>
          <w:color w:val="080E14"/>
          <w:sz w:val="32"/>
          <w:szCs w:val="32"/>
          <w:shd w:val="clear" w:color="auto" w:fill="FFFFFF"/>
        </w:rPr>
        <w:t>finansal destek</w:t>
      </w:r>
    </w:p>
    <w:p w14:paraId="7B534ABE" w14:textId="772FC6F7" w:rsidR="001C6407" w:rsidRDefault="006E6889" w:rsidP="005217AD">
      <w:pPr>
        <w:spacing w:line="240" w:lineRule="auto"/>
        <w:jc w:val="center"/>
        <w:rPr>
          <w:rFonts w:cs="Calibri"/>
          <w:b/>
          <w:color w:val="080E14"/>
          <w:sz w:val="24"/>
          <w:szCs w:val="24"/>
          <w:shd w:val="clear" w:color="auto" w:fill="FFFFFF"/>
        </w:rPr>
      </w:pPr>
      <w:r>
        <w:rPr>
          <w:rFonts w:cs="Calibri"/>
          <w:b/>
          <w:color w:val="080E14"/>
          <w:sz w:val="24"/>
          <w:szCs w:val="24"/>
          <w:shd w:val="clear" w:color="auto" w:fill="FFFFFF"/>
        </w:rPr>
        <w:t>Gürok Grup,</w:t>
      </w:r>
      <w:r w:rsidR="005217AD">
        <w:rPr>
          <w:rFonts w:cs="Calibri"/>
          <w:b/>
          <w:color w:val="080E14"/>
          <w:sz w:val="24"/>
          <w:szCs w:val="24"/>
          <w:shd w:val="clear" w:color="auto" w:fill="FFFFFF"/>
        </w:rPr>
        <w:t xml:space="preserve"> </w:t>
      </w:r>
      <w:r w:rsidR="001C6407">
        <w:rPr>
          <w:rFonts w:cs="Calibri"/>
          <w:b/>
          <w:color w:val="080E14"/>
          <w:sz w:val="24"/>
          <w:szCs w:val="24"/>
          <w:shd w:val="clear" w:color="auto" w:fill="FFFFFF"/>
        </w:rPr>
        <w:t xml:space="preserve">Kütahya’nın küresel rekabet gücünü ve </w:t>
      </w:r>
      <w:proofErr w:type="spellStart"/>
      <w:r w:rsidR="001C6407">
        <w:rPr>
          <w:rFonts w:cs="Calibri"/>
          <w:b/>
          <w:color w:val="080E14"/>
          <w:sz w:val="24"/>
          <w:szCs w:val="24"/>
          <w:shd w:val="clear" w:color="auto" w:fill="FFFFFF"/>
        </w:rPr>
        <w:t>sosyo</w:t>
      </w:r>
      <w:proofErr w:type="spellEnd"/>
      <w:r w:rsidR="001C6407">
        <w:rPr>
          <w:rFonts w:cs="Calibri"/>
          <w:b/>
          <w:color w:val="080E14"/>
          <w:sz w:val="24"/>
          <w:szCs w:val="24"/>
          <w:shd w:val="clear" w:color="auto" w:fill="FFFFFF"/>
        </w:rPr>
        <w:t xml:space="preserve"> ekonomik gelişmişlik düzeyini yükseltmek için çalışmalar</w:t>
      </w:r>
      <w:r w:rsidR="00286131">
        <w:rPr>
          <w:rFonts w:cs="Calibri"/>
          <w:b/>
          <w:color w:val="080E14"/>
          <w:sz w:val="24"/>
          <w:szCs w:val="24"/>
          <w:shd w:val="clear" w:color="auto" w:fill="FFFFFF"/>
        </w:rPr>
        <w:t>ıyla dikkat çeken</w:t>
      </w:r>
      <w:r w:rsidR="001C6407">
        <w:rPr>
          <w:rFonts w:cs="Calibri"/>
          <w:b/>
          <w:color w:val="080E14"/>
          <w:sz w:val="24"/>
          <w:szCs w:val="24"/>
          <w:shd w:val="clear" w:color="auto" w:fill="FFFFFF"/>
        </w:rPr>
        <w:t xml:space="preserve"> Kütahya Ticaret ve Sanayi Odası (KUTSO) binasının yenilenmesi için 3.4 milyon TL’lik finansal destekte bulundu. </w:t>
      </w:r>
    </w:p>
    <w:bookmarkEnd w:id="0"/>
    <w:p w14:paraId="29A198A6" w14:textId="76319313" w:rsidR="001C6407" w:rsidRDefault="001D00D6" w:rsidP="00B410A5">
      <w:pPr>
        <w:rPr>
          <w:rFonts w:cs="Calibri"/>
          <w:color w:val="080E14"/>
          <w:sz w:val="24"/>
          <w:szCs w:val="24"/>
          <w:shd w:val="clear" w:color="auto" w:fill="FFFFFF"/>
        </w:rPr>
      </w:pPr>
      <w:r>
        <w:rPr>
          <w:rFonts w:cs="Calibri"/>
          <w:color w:val="080E14"/>
          <w:sz w:val="24"/>
          <w:szCs w:val="24"/>
          <w:shd w:val="clear" w:color="auto" w:fill="FFFFFF"/>
        </w:rPr>
        <w:t>S</w:t>
      </w:r>
      <w:r w:rsidR="00286131" w:rsidRPr="00286131">
        <w:rPr>
          <w:rFonts w:cs="Calibri"/>
          <w:color w:val="080E14"/>
          <w:sz w:val="24"/>
          <w:szCs w:val="24"/>
          <w:shd w:val="clear" w:color="auto" w:fill="FFFFFF"/>
        </w:rPr>
        <w:t xml:space="preserve">ofra camı ve cam ambalajdan </w:t>
      </w:r>
      <w:proofErr w:type="spellStart"/>
      <w:r w:rsidR="00286131" w:rsidRPr="00286131">
        <w:rPr>
          <w:rFonts w:cs="Calibri"/>
          <w:color w:val="080E14"/>
          <w:sz w:val="24"/>
          <w:szCs w:val="24"/>
          <w:shd w:val="clear" w:color="auto" w:fill="FFFFFF"/>
        </w:rPr>
        <w:t>kiremite</w:t>
      </w:r>
      <w:proofErr w:type="spellEnd"/>
      <w:r w:rsidR="00286131" w:rsidRPr="00286131">
        <w:rPr>
          <w:rFonts w:cs="Calibri"/>
          <w:color w:val="080E14"/>
          <w:sz w:val="24"/>
          <w:szCs w:val="24"/>
          <w:shd w:val="clear" w:color="auto" w:fill="FFFFFF"/>
        </w:rPr>
        <w:t>, turizmden yapıya kadar farklı sektörlerde</w:t>
      </w:r>
      <w:r w:rsidR="00286131">
        <w:rPr>
          <w:rFonts w:cs="Calibri"/>
          <w:color w:val="080E14"/>
          <w:sz w:val="24"/>
          <w:szCs w:val="24"/>
          <w:shd w:val="clear" w:color="auto" w:fill="FFFFFF"/>
        </w:rPr>
        <w:t xml:space="preserve"> </w:t>
      </w:r>
      <w:r w:rsidR="005217AD" w:rsidRPr="005217AD">
        <w:rPr>
          <w:rFonts w:cs="Calibri"/>
          <w:color w:val="080E14"/>
          <w:sz w:val="24"/>
          <w:szCs w:val="24"/>
          <w:shd w:val="clear" w:color="auto" w:fill="FFFFFF"/>
        </w:rPr>
        <w:t>faaliyetler</w:t>
      </w:r>
      <w:r w:rsidR="001C6407">
        <w:rPr>
          <w:rFonts w:cs="Calibri"/>
          <w:color w:val="080E14"/>
          <w:sz w:val="24"/>
          <w:szCs w:val="24"/>
          <w:shd w:val="clear" w:color="auto" w:fill="FFFFFF"/>
        </w:rPr>
        <w:t>iyle</w:t>
      </w:r>
      <w:r w:rsidR="005217AD" w:rsidRPr="005217AD">
        <w:rPr>
          <w:rFonts w:cs="Calibri"/>
          <w:color w:val="080E14"/>
          <w:sz w:val="24"/>
          <w:szCs w:val="24"/>
          <w:shd w:val="clear" w:color="auto" w:fill="FFFFFF"/>
        </w:rPr>
        <w:t xml:space="preserve"> Türkiye’ye katma değer</w:t>
      </w:r>
      <w:r w:rsidR="001C6407">
        <w:rPr>
          <w:rFonts w:cs="Calibri"/>
          <w:color w:val="080E14"/>
          <w:sz w:val="24"/>
          <w:szCs w:val="24"/>
          <w:shd w:val="clear" w:color="auto" w:fill="FFFFFF"/>
        </w:rPr>
        <w:t xml:space="preserve"> yaratan</w:t>
      </w:r>
      <w:r w:rsidR="005217AD" w:rsidRPr="005217AD">
        <w:rPr>
          <w:rFonts w:cs="Calibri"/>
          <w:color w:val="080E14"/>
          <w:sz w:val="24"/>
          <w:szCs w:val="24"/>
          <w:shd w:val="clear" w:color="auto" w:fill="FFFFFF"/>
        </w:rPr>
        <w:t xml:space="preserve"> Gürok Grup, Kütahya Ticaret ve Sanayi Odası </w:t>
      </w:r>
      <w:r w:rsidR="00286131">
        <w:rPr>
          <w:rFonts w:cs="Calibri"/>
          <w:color w:val="080E14"/>
          <w:sz w:val="24"/>
          <w:szCs w:val="24"/>
          <w:shd w:val="clear" w:color="auto" w:fill="FFFFFF"/>
        </w:rPr>
        <w:t xml:space="preserve">(KUTSO) </w:t>
      </w:r>
      <w:r w:rsidR="005217AD" w:rsidRPr="005217AD">
        <w:rPr>
          <w:rFonts w:cs="Calibri"/>
          <w:color w:val="080E14"/>
          <w:sz w:val="24"/>
          <w:szCs w:val="24"/>
          <w:shd w:val="clear" w:color="auto" w:fill="FFFFFF"/>
        </w:rPr>
        <w:t>binası</w:t>
      </w:r>
      <w:r w:rsidR="001C6407">
        <w:rPr>
          <w:rFonts w:cs="Calibri"/>
          <w:color w:val="080E14"/>
          <w:sz w:val="24"/>
          <w:szCs w:val="24"/>
          <w:shd w:val="clear" w:color="auto" w:fill="FFFFFF"/>
        </w:rPr>
        <w:t>nda yapılacak yenileme çalışmaları için</w:t>
      </w:r>
      <w:r w:rsidR="005217AD" w:rsidRPr="005217AD">
        <w:rPr>
          <w:rFonts w:cs="Calibri"/>
          <w:color w:val="080E14"/>
          <w:sz w:val="24"/>
          <w:szCs w:val="24"/>
          <w:shd w:val="clear" w:color="auto" w:fill="FFFFFF"/>
        </w:rPr>
        <w:t xml:space="preserve"> 3.4 milyon TL’lik </w:t>
      </w:r>
      <w:r w:rsidR="001C6407">
        <w:rPr>
          <w:rFonts w:cs="Calibri"/>
          <w:color w:val="080E14"/>
          <w:sz w:val="24"/>
          <w:szCs w:val="24"/>
          <w:shd w:val="clear" w:color="auto" w:fill="FFFFFF"/>
        </w:rPr>
        <w:t>finansal destekte bulundu.</w:t>
      </w:r>
      <w:r w:rsidR="00B410A5">
        <w:rPr>
          <w:rFonts w:cs="Calibri"/>
          <w:color w:val="080E14"/>
          <w:sz w:val="24"/>
          <w:szCs w:val="24"/>
          <w:shd w:val="clear" w:color="auto" w:fill="FFFFFF"/>
        </w:rPr>
        <w:t xml:space="preserve"> Binadaki</w:t>
      </w:r>
      <w:r w:rsidR="005217AD" w:rsidRPr="005217AD">
        <w:rPr>
          <w:rFonts w:cs="Calibri"/>
          <w:color w:val="080E14"/>
          <w:sz w:val="24"/>
          <w:szCs w:val="24"/>
          <w:shd w:val="clear" w:color="auto" w:fill="FFFFFF"/>
        </w:rPr>
        <w:t xml:space="preserve"> </w:t>
      </w:r>
      <w:r w:rsidR="00B410A5">
        <w:rPr>
          <w:rFonts w:cs="Calibri"/>
          <w:color w:val="080E14"/>
          <w:sz w:val="24"/>
          <w:szCs w:val="24"/>
          <w:shd w:val="clear" w:color="auto" w:fill="FFFFFF"/>
        </w:rPr>
        <w:t xml:space="preserve">yılların getirmiş olduğu yıpranmışlık dolayısıyla daha modern hale getirmek için gerçekleştirilen </w:t>
      </w:r>
      <w:r w:rsidR="001C6407">
        <w:rPr>
          <w:rFonts w:cs="Calibri"/>
          <w:color w:val="080E14"/>
          <w:sz w:val="24"/>
          <w:szCs w:val="24"/>
          <w:shd w:val="clear" w:color="auto" w:fill="FFFFFF"/>
        </w:rPr>
        <w:t>çalışmalarda;</w:t>
      </w:r>
      <w:r w:rsidR="00B410A5">
        <w:rPr>
          <w:rFonts w:cs="Calibri"/>
          <w:color w:val="080E14"/>
          <w:sz w:val="24"/>
          <w:szCs w:val="24"/>
          <w:shd w:val="clear" w:color="auto" w:fill="FFFFFF"/>
        </w:rPr>
        <w:t xml:space="preserve"> dış cephe</w:t>
      </w:r>
      <w:r w:rsidR="001C6407">
        <w:rPr>
          <w:rFonts w:cs="Calibri"/>
          <w:color w:val="080E14"/>
          <w:sz w:val="24"/>
          <w:szCs w:val="24"/>
          <w:shd w:val="clear" w:color="auto" w:fill="FFFFFF"/>
        </w:rPr>
        <w:t xml:space="preserve"> ve </w:t>
      </w:r>
      <w:r w:rsidR="00B410A5">
        <w:rPr>
          <w:rFonts w:cs="Calibri"/>
          <w:color w:val="080E14"/>
          <w:sz w:val="24"/>
          <w:szCs w:val="24"/>
          <w:shd w:val="clear" w:color="auto" w:fill="FFFFFF"/>
        </w:rPr>
        <w:t>çevre düzenlemeleri</w:t>
      </w:r>
      <w:r w:rsidR="001C6407">
        <w:rPr>
          <w:rFonts w:cs="Calibri"/>
          <w:color w:val="080E14"/>
          <w:sz w:val="24"/>
          <w:szCs w:val="24"/>
          <w:shd w:val="clear" w:color="auto" w:fill="FFFFFF"/>
        </w:rPr>
        <w:t xml:space="preserve"> gerçekleştirildi. Gürok Grup tarafından sağlanan finansal destek ile birlikte meclis salonu ve </w:t>
      </w:r>
      <w:r w:rsidR="00ED2BC4">
        <w:rPr>
          <w:rFonts w:cs="Calibri"/>
          <w:color w:val="080E14"/>
          <w:sz w:val="24"/>
          <w:szCs w:val="24"/>
          <w:shd w:val="clear" w:color="auto" w:fill="FFFFFF"/>
        </w:rPr>
        <w:t xml:space="preserve">tüm </w:t>
      </w:r>
      <w:r w:rsidR="001C6407">
        <w:rPr>
          <w:rFonts w:cs="Calibri"/>
          <w:color w:val="080E14"/>
          <w:sz w:val="24"/>
          <w:szCs w:val="24"/>
          <w:shd w:val="clear" w:color="auto" w:fill="FFFFFF"/>
        </w:rPr>
        <w:t xml:space="preserve">yönetim </w:t>
      </w:r>
      <w:r w:rsidR="00ED2BC4">
        <w:rPr>
          <w:rFonts w:cs="Calibri"/>
          <w:color w:val="080E14"/>
          <w:sz w:val="24"/>
          <w:szCs w:val="24"/>
          <w:shd w:val="clear" w:color="auto" w:fill="FFFFFF"/>
        </w:rPr>
        <w:t>katı</w:t>
      </w:r>
      <w:r w:rsidR="00B95F77">
        <w:rPr>
          <w:rFonts w:cs="Calibri"/>
          <w:color w:val="080E14"/>
          <w:sz w:val="24"/>
          <w:szCs w:val="24"/>
          <w:shd w:val="clear" w:color="auto" w:fill="FFFFFF"/>
        </w:rPr>
        <w:t xml:space="preserve"> </w:t>
      </w:r>
      <w:r>
        <w:rPr>
          <w:rFonts w:cs="Calibri"/>
          <w:color w:val="080E14"/>
          <w:sz w:val="24"/>
          <w:szCs w:val="24"/>
          <w:shd w:val="clear" w:color="auto" w:fill="FFFFFF"/>
        </w:rPr>
        <w:t xml:space="preserve">yenilenecek. Ayrıca, duvar kaplamalarından boya ve yevmiyeli işlere kadar tüm çalışmaların maliyetleri de Gürok Grup </w:t>
      </w:r>
      <w:r w:rsidR="00097324">
        <w:rPr>
          <w:rFonts w:cs="Calibri"/>
          <w:color w:val="080E14"/>
          <w:sz w:val="24"/>
          <w:szCs w:val="24"/>
          <w:shd w:val="clear" w:color="auto" w:fill="FFFFFF"/>
        </w:rPr>
        <w:t>finanse edilecek.</w:t>
      </w:r>
    </w:p>
    <w:p w14:paraId="0BE6198E" w14:textId="2DD46FD6" w:rsidR="000A44FE" w:rsidRPr="00286131" w:rsidRDefault="000A44FE" w:rsidP="00B410A5">
      <w:pPr>
        <w:rPr>
          <w:rFonts w:ascii="Segoe UI" w:hAnsi="Segoe UI" w:cs="Segoe UI"/>
          <w:b/>
          <w:color w:val="ECECEC"/>
          <w:u w:val="single"/>
        </w:rPr>
      </w:pPr>
      <w:r w:rsidRPr="00286131">
        <w:rPr>
          <w:rFonts w:asciiTheme="minorHAnsi" w:hAnsiTheme="minorHAnsi" w:cstheme="minorHAnsi"/>
          <w:b/>
          <w:sz w:val="24"/>
          <w:u w:val="single"/>
        </w:rPr>
        <w:t xml:space="preserve">“Kütahya Ticaret ve Sanayi Odası’nı </w:t>
      </w:r>
      <w:proofErr w:type="spellStart"/>
      <w:r w:rsidRPr="00286131">
        <w:rPr>
          <w:rFonts w:asciiTheme="minorHAnsi" w:hAnsiTheme="minorHAnsi" w:cstheme="minorHAnsi"/>
          <w:b/>
          <w:sz w:val="24"/>
          <w:u w:val="single"/>
        </w:rPr>
        <w:t>Kütahyamıza</w:t>
      </w:r>
      <w:proofErr w:type="spellEnd"/>
      <w:r w:rsidRPr="00286131">
        <w:rPr>
          <w:rFonts w:asciiTheme="minorHAnsi" w:hAnsiTheme="minorHAnsi" w:cstheme="minorHAnsi"/>
          <w:b/>
          <w:sz w:val="24"/>
          <w:u w:val="single"/>
        </w:rPr>
        <w:t xml:space="preserve"> yakışır bir donanıma </w:t>
      </w:r>
      <w:r w:rsidR="00286131">
        <w:rPr>
          <w:rFonts w:asciiTheme="minorHAnsi" w:hAnsiTheme="minorHAnsi" w:cstheme="minorHAnsi"/>
          <w:b/>
          <w:sz w:val="24"/>
          <w:u w:val="single"/>
        </w:rPr>
        <w:t>kavuşturacağız</w:t>
      </w:r>
      <w:r w:rsidRPr="00286131">
        <w:rPr>
          <w:rFonts w:asciiTheme="minorHAnsi" w:hAnsiTheme="minorHAnsi" w:cstheme="minorHAnsi"/>
          <w:b/>
          <w:sz w:val="24"/>
          <w:u w:val="single"/>
        </w:rPr>
        <w:t>”</w:t>
      </w:r>
    </w:p>
    <w:p w14:paraId="00D41608" w14:textId="5E5324EF" w:rsidR="00B410A5" w:rsidRDefault="000B327C" w:rsidP="000B327C">
      <w:pPr>
        <w:jc w:val="both"/>
        <w:rPr>
          <w:i/>
          <w:sz w:val="24"/>
          <w:szCs w:val="24"/>
        </w:rPr>
      </w:pPr>
      <w:proofErr w:type="spellStart"/>
      <w:r>
        <w:rPr>
          <w:rFonts w:cs="Calibri"/>
          <w:color w:val="080E14"/>
          <w:sz w:val="24"/>
          <w:shd w:val="clear" w:color="auto" w:fill="FFFFFF"/>
        </w:rPr>
        <w:t>KUTSO’nun</w:t>
      </w:r>
      <w:proofErr w:type="spellEnd"/>
      <w:r w:rsidR="00EE5760">
        <w:rPr>
          <w:rFonts w:cs="Calibri"/>
          <w:color w:val="080E14"/>
          <w:sz w:val="24"/>
          <w:shd w:val="clear" w:color="auto" w:fill="FFFFFF"/>
        </w:rPr>
        <w:t xml:space="preserve"> meclis toplantısında yaptığı açıklamada</w:t>
      </w:r>
      <w:r>
        <w:rPr>
          <w:rFonts w:cs="Calibri"/>
          <w:color w:val="080E14"/>
          <w:sz w:val="24"/>
          <w:shd w:val="clear" w:color="auto" w:fill="FFFFFF"/>
        </w:rPr>
        <w:t xml:space="preserve">, Kütahya’nın bölgesel güç olması için çok önemli çalışmalara imza attığını söyleyen </w:t>
      </w:r>
      <w:r w:rsidR="00ED2BC4" w:rsidRPr="00ED2BC4">
        <w:rPr>
          <w:rFonts w:cs="Calibri"/>
          <w:b/>
          <w:bCs/>
          <w:color w:val="080E14"/>
          <w:sz w:val="24"/>
          <w:shd w:val="clear" w:color="auto" w:fill="FFFFFF"/>
        </w:rPr>
        <w:t>KUTSO Yönetim Kurulu Başkanı</w:t>
      </w:r>
      <w:r w:rsidR="00ED2BC4">
        <w:rPr>
          <w:rFonts w:cs="Calibri"/>
          <w:color w:val="080E14"/>
          <w:sz w:val="24"/>
          <w:shd w:val="clear" w:color="auto" w:fill="FFFFFF"/>
        </w:rPr>
        <w:t xml:space="preserve"> ve </w:t>
      </w:r>
      <w:r w:rsidRPr="006765CC">
        <w:rPr>
          <w:rFonts w:cs="Calibri"/>
          <w:b/>
          <w:bCs/>
          <w:color w:val="080E14"/>
          <w:sz w:val="24"/>
          <w:shd w:val="clear" w:color="auto" w:fill="FFFFFF"/>
        </w:rPr>
        <w:t>Gürok Grup Yönetim Kurulu Başkan Vekili Esin Güral Argat</w:t>
      </w:r>
      <w:r>
        <w:rPr>
          <w:rFonts w:cs="Calibri"/>
          <w:b/>
          <w:bCs/>
          <w:color w:val="080E14"/>
          <w:sz w:val="24"/>
          <w:shd w:val="clear" w:color="auto" w:fill="FFFFFF"/>
        </w:rPr>
        <w:t>; “</w:t>
      </w:r>
      <w:r w:rsidRPr="000A44FE">
        <w:rPr>
          <w:i/>
          <w:sz w:val="24"/>
          <w:szCs w:val="24"/>
        </w:rPr>
        <w:t xml:space="preserve">Gürok Grup olarak, sadece ekonomik değil, aynı zamanda sosyal ve kültürel alanlarda da topluma katkı sağlamayı amaçlıyoruz. Bu doğrultuda, </w:t>
      </w:r>
      <w:r w:rsidRPr="000A44FE">
        <w:rPr>
          <w:i/>
          <w:sz w:val="24"/>
        </w:rPr>
        <w:t>ticaretteki ilk adımlarımızı attığımız Kütahya, bizim için</w:t>
      </w:r>
      <w:r w:rsidR="00286131">
        <w:rPr>
          <w:i/>
          <w:sz w:val="24"/>
        </w:rPr>
        <w:t xml:space="preserve"> çok</w:t>
      </w:r>
      <w:r w:rsidRPr="000A44FE">
        <w:rPr>
          <w:i/>
          <w:sz w:val="24"/>
        </w:rPr>
        <w:t xml:space="preserve"> büyük </w:t>
      </w:r>
      <w:r w:rsidR="00286131">
        <w:rPr>
          <w:i/>
          <w:sz w:val="24"/>
        </w:rPr>
        <w:t xml:space="preserve">bir </w:t>
      </w:r>
      <w:r w:rsidRPr="000A44FE">
        <w:rPr>
          <w:i/>
          <w:sz w:val="24"/>
        </w:rPr>
        <w:t>öneme sahip.</w:t>
      </w:r>
      <w:r>
        <w:rPr>
          <w:i/>
          <w:sz w:val="24"/>
        </w:rPr>
        <w:t xml:space="preserve"> Dolayısıyla bölgenin kalkınması için önemli </w:t>
      </w:r>
      <w:r w:rsidR="00286131">
        <w:rPr>
          <w:i/>
          <w:sz w:val="24"/>
        </w:rPr>
        <w:t>projelere</w:t>
      </w:r>
      <w:r>
        <w:rPr>
          <w:i/>
          <w:sz w:val="24"/>
        </w:rPr>
        <w:t xml:space="preserve"> öncülük eden </w:t>
      </w:r>
      <w:proofErr w:type="spellStart"/>
      <w:r>
        <w:rPr>
          <w:i/>
          <w:sz w:val="24"/>
        </w:rPr>
        <w:t>KUTSO’nun</w:t>
      </w:r>
      <w:proofErr w:type="spellEnd"/>
      <w:r>
        <w:rPr>
          <w:i/>
          <w:sz w:val="24"/>
        </w:rPr>
        <w:t xml:space="preserve"> çalışmalarını ve faaliyetlerini desteklemeyi Gürok Grup olarak oldukça önemsiyoruz. </w:t>
      </w:r>
      <w:proofErr w:type="spellStart"/>
      <w:r>
        <w:rPr>
          <w:i/>
          <w:sz w:val="24"/>
        </w:rPr>
        <w:t>KUTSO’</w:t>
      </w:r>
      <w:r w:rsidR="00286131">
        <w:rPr>
          <w:i/>
          <w:sz w:val="24"/>
        </w:rPr>
        <w:t>nun</w:t>
      </w:r>
      <w:proofErr w:type="spellEnd"/>
      <w:r w:rsidR="00286131">
        <w:rPr>
          <w:i/>
          <w:sz w:val="24"/>
        </w:rPr>
        <w:t xml:space="preserve"> bulunduğu binada</w:t>
      </w:r>
      <w:r>
        <w:rPr>
          <w:i/>
          <w:sz w:val="24"/>
        </w:rPr>
        <w:t xml:space="preserve"> </w:t>
      </w:r>
      <w:r w:rsidR="00B410A5" w:rsidRPr="000A44FE">
        <w:rPr>
          <w:rFonts w:asciiTheme="minorHAnsi" w:hAnsiTheme="minorHAnsi" w:cstheme="minorHAnsi"/>
          <w:i/>
          <w:sz w:val="24"/>
        </w:rPr>
        <w:t xml:space="preserve">yılların getirdiği bir yıpranmışlık </w:t>
      </w:r>
      <w:r>
        <w:rPr>
          <w:rFonts w:asciiTheme="minorHAnsi" w:hAnsiTheme="minorHAnsi" w:cstheme="minorHAnsi"/>
          <w:i/>
          <w:sz w:val="24"/>
        </w:rPr>
        <w:t xml:space="preserve">söz konusuydu. </w:t>
      </w:r>
      <w:r w:rsidR="00B410A5" w:rsidRPr="000A44FE">
        <w:rPr>
          <w:rFonts w:asciiTheme="minorHAnsi" w:hAnsiTheme="minorHAnsi" w:cstheme="minorHAnsi"/>
          <w:i/>
          <w:sz w:val="24"/>
        </w:rPr>
        <w:t>2023 yılının sonunda</w:t>
      </w:r>
      <w:r>
        <w:rPr>
          <w:rFonts w:asciiTheme="minorHAnsi" w:hAnsiTheme="minorHAnsi" w:cstheme="minorHAnsi"/>
          <w:i/>
          <w:sz w:val="24"/>
        </w:rPr>
        <w:t xml:space="preserve"> odanın</w:t>
      </w:r>
      <w:r w:rsidR="00B410A5" w:rsidRPr="000A44FE">
        <w:rPr>
          <w:rFonts w:asciiTheme="minorHAnsi" w:hAnsiTheme="minorHAnsi" w:cstheme="minorHAnsi"/>
          <w:i/>
          <w:sz w:val="24"/>
        </w:rPr>
        <w:t xml:space="preserve"> </w:t>
      </w:r>
      <w:r w:rsidRPr="000A44FE">
        <w:rPr>
          <w:rFonts w:asciiTheme="minorHAnsi" w:hAnsiTheme="minorHAnsi" w:cstheme="minorHAnsi"/>
          <w:i/>
          <w:sz w:val="24"/>
        </w:rPr>
        <w:t>dış cephe</w:t>
      </w:r>
      <w:r>
        <w:rPr>
          <w:rFonts w:asciiTheme="minorHAnsi" w:hAnsiTheme="minorHAnsi" w:cstheme="minorHAnsi"/>
          <w:i/>
          <w:sz w:val="24"/>
        </w:rPr>
        <w:t xml:space="preserve"> ve çevre düzenlemeleri gerçekleştirildi. Burada bizler</w:t>
      </w:r>
      <w:r w:rsidR="00286131">
        <w:rPr>
          <w:rFonts w:asciiTheme="minorHAnsi" w:hAnsiTheme="minorHAnsi" w:cstheme="minorHAnsi"/>
          <w:i/>
          <w:sz w:val="24"/>
        </w:rPr>
        <w:t>,</w:t>
      </w:r>
      <w:r>
        <w:rPr>
          <w:rFonts w:asciiTheme="minorHAnsi" w:hAnsiTheme="minorHAnsi" w:cstheme="minorHAnsi"/>
          <w:i/>
          <w:sz w:val="24"/>
        </w:rPr>
        <w:t xml:space="preserve"> yönetim katı ve meclis salonunun yenilenme çalışmalarına katkı sağlamak adına 3.4 milyon TL’lik finansal destek sunacağız. </w:t>
      </w:r>
      <w:r w:rsidR="000A44FE" w:rsidRPr="000A44FE">
        <w:rPr>
          <w:rFonts w:asciiTheme="minorHAnsi" w:hAnsiTheme="minorHAnsi" w:cstheme="minorHAnsi"/>
          <w:i/>
          <w:sz w:val="24"/>
        </w:rPr>
        <w:t xml:space="preserve">Bu sayede Kütahya Ticaret </w:t>
      </w:r>
      <w:r w:rsidR="000A44FE">
        <w:rPr>
          <w:rFonts w:asciiTheme="minorHAnsi" w:hAnsiTheme="minorHAnsi" w:cstheme="minorHAnsi"/>
          <w:i/>
          <w:sz w:val="24"/>
        </w:rPr>
        <w:t xml:space="preserve">ve Sanayi </w:t>
      </w:r>
      <w:r w:rsidR="000A44FE" w:rsidRPr="000A44FE">
        <w:rPr>
          <w:rFonts w:asciiTheme="minorHAnsi" w:hAnsiTheme="minorHAnsi" w:cstheme="minorHAnsi"/>
          <w:i/>
          <w:sz w:val="24"/>
        </w:rPr>
        <w:t xml:space="preserve">Odası’nı </w:t>
      </w:r>
      <w:proofErr w:type="spellStart"/>
      <w:r w:rsidR="000A44FE" w:rsidRPr="000A44FE">
        <w:rPr>
          <w:rFonts w:asciiTheme="minorHAnsi" w:hAnsiTheme="minorHAnsi" w:cstheme="minorHAnsi"/>
          <w:i/>
          <w:sz w:val="24"/>
        </w:rPr>
        <w:t>Kütahyamıza</w:t>
      </w:r>
      <w:proofErr w:type="spellEnd"/>
      <w:r w:rsidR="000A44FE" w:rsidRPr="000A44FE">
        <w:rPr>
          <w:rFonts w:asciiTheme="minorHAnsi" w:hAnsiTheme="minorHAnsi" w:cstheme="minorHAnsi"/>
          <w:i/>
          <w:sz w:val="24"/>
        </w:rPr>
        <w:t xml:space="preserve"> yakışır bir donanıma kavuştu</w:t>
      </w:r>
      <w:r>
        <w:rPr>
          <w:rFonts w:asciiTheme="minorHAnsi" w:hAnsiTheme="minorHAnsi" w:cstheme="minorHAnsi"/>
          <w:i/>
          <w:sz w:val="24"/>
        </w:rPr>
        <w:t xml:space="preserve">racağız. </w:t>
      </w:r>
      <w:r w:rsidR="00B410A5" w:rsidRPr="000A44FE">
        <w:rPr>
          <w:i/>
          <w:sz w:val="24"/>
          <w:szCs w:val="24"/>
        </w:rPr>
        <w:t>İş</w:t>
      </w:r>
      <w:r>
        <w:rPr>
          <w:i/>
          <w:sz w:val="24"/>
          <w:szCs w:val="24"/>
        </w:rPr>
        <w:t xml:space="preserve"> </w:t>
      </w:r>
      <w:r w:rsidR="00B410A5" w:rsidRPr="000A44FE">
        <w:rPr>
          <w:i/>
          <w:sz w:val="24"/>
          <w:szCs w:val="24"/>
        </w:rPr>
        <w:t>birliği ve dayanışma içinde, daha büyük başarılara imza atmak için birlikte çalışmaya devam edeceğiz</w:t>
      </w:r>
      <w:r>
        <w:rPr>
          <w:i/>
          <w:sz w:val="24"/>
          <w:szCs w:val="24"/>
        </w:rPr>
        <w:t xml:space="preserve">” </w:t>
      </w:r>
      <w:r w:rsidRPr="000B327C">
        <w:rPr>
          <w:iCs/>
          <w:sz w:val="24"/>
          <w:szCs w:val="24"/>
        </w:rPr>
        <w:t>dedi.</w:t>
      </w:r>
    </w:p>
    <w:p w14:paraId="0C0C7CD2" w14:textId="0D1F0EB2" w:rsidR="00FA4DAC" w:rsidRPr="00FA4DAC" w:rsidRDefault="00FA4DAC" w:rsidP="00FA4DAC">
      <w:pPr>
        <w:spacing w:line="240" w:lineRule="auto"/>
        <w:ind w:right="850"/>
        <w:jc w:val="both"/>
        <w:rPr>
          <w:rFonts w:cs="Calibri"/>
          <w:b/>
          <w:noProof/>
          <w:sz w:val="18"/>
          <w:szCs w:val="24"/>
          <w:u w:val="single"/>
        </w:rPr>
      </w:pPr>
      <w:r w:rsidRPr="00FA4DAC">
        <w:rPr>
          <w:rFonts w:cs="Calibri"/>
          <w:b/>
          <w:noProof/>
          <w:sz w:val="18"/>
          <w:szCs w:val="24"/>
          <w:u w:val="single"/>
        </w:rPr>
        <w:t xml:space="preserve">Gürok Hakkında </w:t>
      </w:r>
    </w:p>
    <w:p w14:paraId="4EC58383" w14:textId="26DB425F" w:rsidR="00FA4DAC" w:rsidRPr="00515251" w:rsidRDefault="00FA4DAC" w:rsidP="00FA4DAC">
      <w:pPr>
        <w:spacing w:line="240" w:lineRule="auto"/>
        <w:ind w:right="850"/>
        <w:jc w:val="both"/>
        <w:rPr>
          <w:rFonts w:cs="Calibri"/>
          <w:bCs/>
          <w:noProof/>
          <w:sz w:val="18"/>
          <w:szCs w:val="24"/>
        </w:rPr>
      </w:pPr>
      <w:r w:rsidRPr="00515251">
        <w:rPr>
          <w:rFonts w:cs="Calibri"/>
          <w:bCs/>
          <w:noProof/>
          <w:sz w:val="18"/>
          <w:szCs w:val="24"/>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32 yıldır faaliyet gösteren Ali Bey Hotels &amp; Resorts, Maldivlerde iki adada ultra lüks segmentte faaliyet gösteren JOALI Maldives, JOALI BEING,  özgün “play” konseptiyle BIJAL, alanında öncü şirketlerden Gürok Kiremit ve bu projelerini hayata geçirdiği Lapis Yapı şirketleriyle 5 bin kişiyi istihdam ediyor. Bulunduğu sektöre yenilikçi ilkler getiren ürün ve hizmetleriyle Gürok Grubu ülkemizi uluslararası alanda temsil ediyor. </w:t>
      </w:r>
    </w:p>
    <w:p w14:paraId="164167AD" w14:textId="7D106F6E" w:rsidR="00BB32AA" w:rsidRPr="00115625" w:rsidRDefault="00BB32AA" w:rsidP="00115625">
      <w:pPr>
        <w:spacing w:line="240" w:lineRule="auto"/>
        <w:ind w:right="850"/>
        <w:jc w:val="both"/>
        <w:rPr>
          <w:rFonts w:cs="Calibri"/>
          <w:noProof/>
          <w:szCs w:val="24"/>
        </w:rPr>
      </w:pPr>
      <w:r w:rsidRPr="00115625">
        <w:rPr>
          <w:rFonts w:cs="Calibri"/>
          <w:b/>
          <w:bCs/>
          <w:szCs w:val="24"/>
        </w:rPr>
        <w:t>Ayrıntılı bilgi ve iletişim için;</w:t>
      </w:r>
    </w:p>
    <w:p w14:paraId="663317E9" w14:textId="4A443AFB" w:rsidR="00BB32AA" w:rsidRPr="006765CC" w:rsidRDefault="00BB32AA" w:rsidP="00115625">
      <w:pPr>
        <w:spacing w:line="240" w:lineRule="auto"/>
        <w:ind w:left="567" w:right="850"/>
        <w:jc w:val="both"/>
        <w:rPr>
          <w:rFonts w:cs="Calibri"/>
          <w:bCs/>
          <w:sz w:val="24"/>
          <w:szCs w:val="24"/>
          <w:highlight w:val="yellow"/>
        </w:rPr>
      </w:pPr>
    </w:p>
    <w:p w14:paraId="51292B19" w14:textId="077BB764" w:rsidR="00BB32AA" w:rsidRPr="00DA71F2" w:rsidRDefault="00286131" w:rsidP="00286131">
      <w:pPr>
        <w:tabs>
          <w:tab w:val="left" w:pos="1455"/>
        </w:tabs>
        <w:spacing w:line="240" w:lineRule="auto"/>
        <w:rPr>
          <w:rFonts w:cs="Calibri"/>
          <w:sz w:val="24"/>
          <w:szCs w:val="24"/>
        </w:rPr>
      </w:pPr>
      <w:r>
        <w:rPr>
          <w:noProof/>
          <w:lang w:eastAsia="tr-TR"/>
        </w:rPr>
        <w:lastRenderedPageBreak/>
        <w:drawing>
          <wp:anchor distT="0" distB="0" distL="114300" distR="114300" simplePos="0" relativeHeight="251658240" behindDoc="0" locked="0" layoutInCell="1" allowOverlap="1" wp14:anchorId="662BEEF3" wp14:editId="7992956F">
            <wp:simplePos x="0" y="0"/>
            <wp:positionH relativeFrom="margin">
              <wp:align>left</wp:align>
            </wp:positionH>
            <wp:positionV relativeFrom="paragraph">
              <wp:posOffset>-346075</wp:posOffset>
            </wp:positionV>
            <wp:extent cx="2286000" cy="960120"/>
            <wp:effectExtent l="0" t="0" r="0" b="0"/>
            <wp:wrapSquare wrapText="bothSides"/>
            <wp:docPr id="1" name="Resim 1" descr="metin, yazı tipi,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ekran görüntüsü, iş kartı içeren bir resim&#10;&#10;Açıklama otomatik olarak oluşturuldu"/>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24"/>
          <w:szCs w:val="24"/>
        </w:rPr>
        <w:tab/>
      </w:r>
    </w:p>
    <w:p w14:paraId="336735AD" w14:textId="52935CF9" w:rsidR="00BB32AA" w:rsidRPr="00DA71F2" w:rsidRDefault="00BB32AA" w:rsidP="00115625">
      <w:pPr>
        <w:spacing w:line="240" w:lineRule="auto"/>
        <w:rPr>
          <w:sz w:val="24"/>
          <w:szCs w:val="24"/>
        </w:rPr>
      </w:pPr>
    </w:p>
    <w:p w14:paraId="6BA9563E" w14:textId="6B60E7E6" w:rsidR="005F76FA" w:rsidRDefault="005F76FA" w:rsidP="00115625">
      <w:pPr>
        <w:spacing w:line="240" w:lineRule="auto"/>
      </w:pPr>
    </w:p>
    <w:sectPr w:rsidR="005F76FA" w:rsidSect="007F7BD3">
      <w:headerReference w:type="default" r:id="rId8"/>
      <w:footerReference w:type="default" r:id="rId9"/>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54B5" w14:textId="77777777" w:rsidR="007F7BD3" w:rsidRDefault="007F7BD3">
      <w:pPr>
        <w:spacing w:after="0" w:line="240" w:lineRule="auto"/>
      </w:pPr>
      <w:r>
        <w:separator/>
      </w:r>
    </w:p>
  </w:endnote>
  <w:endnote w:type="continuationSeparator" w:id="0">
    <w:p w14:paraId="78C50C3C" w14:textId="77777777" w:rsidR="007F7BD3" w:rsidRDefault="007F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alibri"/>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5775C0" w:rsidRDefault="005775C0">
    <w:pPr>
      <w:pStyle w:val="AltBilgi"/>
    </w:pPr>
  </w:p>
  <w:p w14:paraId="12AF5AD7" w14:textId="77777777" w:rsidR="005775C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5775C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5775C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5775C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5775C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5775C0" w:rsidRDefault="005775C0" w:rsidP="002D2A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F338" w14:textId="77777777" w:rsidR="007F7BD3" w:rsidRDefault="007F7BD3">
      <w:pPr>
        <w:spacing w:after="0" w:line="240" w:lineRule="auto"/>
      </w:pPr>
      <w:r>
        <w:separator/>
      </w:r>
    </w:p>
  </w:footnote>
  <w:footnote w:type="continuationSeparator" w:id="0">
    <w:p w14:paraId="60D52664" w14:textId="77777777" w:rsidR="007F7BD3" w:rsidRDefault="007F7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5775C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171D"/>
    <w:multiLevelType w:val="hybridMultilevel"/>
    <w:tmpl w:val="C0C4B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EC7930"/>
    <w:multiLevelType w:val="multilevel"/>
    <w:tmpl w:val="F0AA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527149">
    <w:abstractNumId w:val="0"/>
  </w:num>
  <w:num w:numId="2" w16cid:durableId="46022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01BEA"/>
    <w:rsid w:val="000108F9"/>
    <w:rsid w:val="000351DF"/>
    <w:rsid w:val="00041525"/>
    <w:rsid w:val="0005425E"/>
    <w:rsid w:val="000601EA"/>
    <w:rsid w:val="000826B9"/>
    <w:rsid w:val="00095B95"/>
    <w:rsid w:val="00097324"/>
    <w:rsid w:val="000A44FE"/>
    <w:rsid w:val="000B05F9"/>
    <w:rsid w:val="000B327C"/>
    <w:rsid w:val="000C79AA"/>
    <w:rsid w:val="000F74A1"/>
    <w:rsid w:val="00114BF2"/>
    <w:rsid w:val="00115625"/>
    <w:rsid w:val="001379D5"/>
    <w:rsid w:val="00153F59"/>
    <w:rsid w:val="00172FFE"/>
    <w:rsid w:val="001C4AF0"/>
    <w:rsid w:val="001C6407"/>
    <w:rsid w:val="001C7C51"/>
    <w:rsid w:val="001D00D6"/>
    <w:rsid w:val="001E6C38"/>
    <w:rsid w:val="00220602"/>
    <w:rsid w:val="00220CB6"/>
    <w:rsid w:val="00230DF2"/>
    <w:rsid w:val="002561C5"/>
    <w:rsid w:val="00286131"/>
    <w:rsid w:val="002A2175"/>
    <w:rsid w:val="002D1C3B"/>
    <w:rsid w:val="002D5FB2"/>
    <w:rsid w:val="0031740C"/>
    <w:rsid w:val="00317E73"/>
    <w:rsid w:val="00355E65"/>
    <w:rsid w:val="00377FC6"/>
    <w:rsid w:val="00380FC1"/>
    <w:rsid w:val="00383FEE"/>
    <w:rsid w:val="003A6B3A"/>
    <w:rsid w:val="003B70D7"/>
    <w:rsid w:val="003D2F34"/>
    <w:rsid w:val="003D4726"/>
    <w:rsid w:val="003D5D09"/>
    <w:rsid w:val="003D7C7A"/>
    <w:rsid w:val="004033C2"/>
    <w:rsid w:val="00410199"/>
    <w:rsid w:val="004507DF"/>
    <w:rsid w:val="0046187B"/>
    <w:rsid w:val="00461956"/>
    <w:rsid w:val="00470D96"/>
    <w:rsid w:val="004B3371"/>
    <w:rsid w:val="004D3925"/>
    <w:rsid w:val="004F1575"/>
    <w:rsid w:val="00515251"/>
    <w:rsid w:val="00515979"/>
    <w:rsid w:val="005217AD"/>
    <w:rsid w:val="00550493"/>
    <w:rsid w:val="005562E3"/>
    <w:rsid w:val="00571DA7"/>
    <w:rsid w:val="005775C0"/>
    <w:rsid w:val="005909FE"/>
    <w:rsid w:val="005A5B72"/>
    <w:rsid w:val="005C6224"/>
    <w:rsid w:val="005D61EC"/>
    <w:rsid w:val="005F76FA"/>
    <w:rsid w:val="00602952"/>
    <w:rsid w:val="00614676"/>
    <w:rsid w:val="0065478F"/>
    <w:rsid w:val="006720A6"/>
    <w:rsid w:val="006765CC"/>
    <w:rsid w:val="0067770C"/>
    <w:rsid w:val="006824E8"/>
    <w:rsid w:val="006A5601"/>
    <w:rsid w:val="006B36D7"/>
    <w:rsid w:val="006D7C82"/>
    <w:rsid w:val="006E6889"/>
    <w:rsid w:val="00733882"/>
    <w:rsid w:val="00741EC9"/>
    <w:rsid w:val="00754779"/>
    <w:rsid w:val="007756F8"/>
    <w:rsid w:val="007A4BD6"/>
    <w:rsid w:val="007B4CE6"/>
    <w:rsid w:val="007B74AC"/>
    <w:rsid w:val="007C0FAE"/>
    <w:rsid w:val="007F7BD3"/>
    <w:rsid w:val="00805848"/>
    <w:rsid w:val="00806D1C"/>
    <w:rsid w:val="008124B2"/>
    <w:rsid w:val="008204A9"/>
    <w:rsid w:val="00823941"/>
    <w:rsid w:val="00826B3D"/>
    <w:rsid w:val="0084226A"/>
    <w:rsid w:val="008453E4"/>
    <w:rsid w:val="00850636"/>
    <w:rsid w:val="00852C78"/>
    <w:rsid w:val="00870D32"/>
    <w:rsid w:val="008C12CA"/>
    <w:rsid w:val="008D3D81"/>
    <w:rsid w:val="008D3F9A"/>
    <w:rsid w:val="008D635A"/>
    <w:rsid w:val="00906127"/>
    <w:rsid w:val="00910A00"/>
    <w:rsid w:val="00924DA5"/>
    <w:rsid w:val="00941E41"/>
    <w:rsid w:val="00994E3A"/>
    <w:rsid w:val="009B2F52"/>
    <w:rsid w:val="009B721F"/>
    <w:rsid w:val="009E704A"/>
    <w:rsid w:val="00A010CE"/>
    <w:rsid w:val="00A14686"/>
    <w:rsid w:val="00A47934"/>
    <w:rsid w:val="00A6116F"/>
    <w:rsid w:val="00A75D2E"/>
    <w:rsid w:val="00AE3409"/>
    <w:rsid w:val="00AE6A8B"/>
    <w:rsid w:val="00B01CD7"/>
    <w:rsid w:val="00B10FED"/>
    <w:rsid w:val="00B13247"/>
    <w:rsid w:val="00B410A5"/>
    <w:rsid w:val="00B95F77"/>
    <w:rsid w:val="00BB32AA"/>
    <w:rsid w:val="00BC20E4"/>
    <w:rsid w:val="00BC5FFE"/>
    <w:rsid w:val="00BD4BBF"/>
    <w:rsid w:val="00BF202A"/>
    <w:rsid w:val="00C17C24"/>
    <w:rsid w:val="00C34D0C"/>
    <w:rsid w:val="00C66DD5"/>
    <w:rsid w:val="00CD2339"/>
    <w:rsid w:val="00CD420C"/>
    <w:rsid w:val="00D001E4"/>
    <w:rsid w:val="00D12F44"/>
    <w:rsid w:val="00D14809"/>
    <w:rsid w:val="00D26FE1"/>
    <w:rsid w:val="00D3109D"/>
    <w:rsid w:val="00D64551"/>
    <w:rsid w:val="00D7346E"/>
    <w:rsid w:val="00DB1BCE"/>
    <w:rsid w:val="00DE132A"/>
    <w:rsid w:val="00DF4E33"/>
    <w:rsid w:val="00E5656C"/>
    <w:rsid w:val="00E6312D"/>
    <w:rsid w:val="00E66895"/>
    <w:rsid w:val="00E66E6B"/>
    <w:rsid w:val="00EA0DA2"/>
    <w:rsid w:val="00ED2BC4"/>
    <w:rsid w:val="00ED3453"/>
    <w:rsid w:val="00EE23A3"/>
    <w:rsid w:val="00EE5760"/>
    <w:rsid w:val="00F0275F"/>
    <w:rsid w:val="00F231EF"/>
    <w:rsid w:val="00F407DD"/>
    <w:rsid w:val="00F537A9"/>
    <w:rsid w:val="00F5538C"/>
    <w:rsid w:val="00F65B48"/>
    <w:rsid w:val="00FA003D"/>
    <w:rsid w:val="00FA4DAC"/>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DE132A"/>
    <w:rPr>
      <w:color w:val="0563C1" w:themeColor="hyperlink"/>
      <w:u w:val="single"/>
    </w:rPr>
  </w:style>
  <w:style w:type="character" w:customStyle="1" w:styleId="zmlenmeyenBahsetme1">
    <w:name w:val="Çözümlenmeyen Bahsetme1"/>
    <w:basedOn w:val="VarsaylanParagrafYazTipi"/>
    <w:uiPriority w:val="99"/>
    <w:semiHidden/>
    <w:unhideWhenUsed/>
    <w:rsid w:val="00DE132A"/>
    <w:rPr>
      <w:color w:val="605E5C"/>
      <w:shd w:val="clear" w:color="auto" w:fill="E1DFDD"/>
    </w:rPr>
  </w:style>
  <w:style w:type="paragraph" w:styleId="NormalWeb">
    <w:name w:val="Normal (Web)"/>
    <w:basedOn w:val="Normal"/>
    <w:uiPriority w:val="99"/>
    <w:semiHidden/>
    <w:unhideWhenUsed/>
    <w:rsid w:val="005217AD"/>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3338">
      <w:bodyDiv w:val="1"/>
      <w:marLeft w:val="0"/>
      <w:marRight w:val="0"/>
      <w:marTop w:val="0"/>
      <w:marBottom w:val="0"/>
      <w:divBdr>
        <w:top w:val="none" w:sz="0" w:space="0" w:color="auto"/>
        <w:left w:val="none" w:sz="0" w:space="0" w:color="auto"/>
        <w:bottom w:val="none" w:sz="0" w:space="0" w:color="auto"/>
        <w:right w:val="none" w:sz="0" w:space="0" w:color="auto"/>
      </w:divBdr>
    </w:div>
    <w:div w:id="727218887">
      <w:bodyDiv w:val="1"/>
      <w:marLeft w:val="0"/>
      <w:marRight w:val="0"/>
      <w:marTop w:val="0"/>
      <w:marBottom w:val="0"/>
      <w:divBdr>
        <w:top w:val="none" w:sz="0" w:space="0" w:color="auto"/>
        <w:left w:val="none" w:sz="0" w:space="0" w:color="auto"/>
        <w:bottom w:val="none" w:sz="0" w:space="0" w:color="auto"/>
        <w:right w:val="none" w:sz="0" w:space="0" w:color="auto"/>
      </w:divBdr>
    </w:div>
    <w:div w:id="1019114826">
      <w:bodyDiv w:val="1"/>
      <w:marLeft w:val="0"/>
      <w:marRight w:val="0"/>
      <w:marTop w:val="0"/>
      <w:marBottom w:val="0"/>
      <w:divBdr>
        <w:top w:val="none" w:sz="0" w:space="0" w:color="auto"/>
        <w:left w:val="none" w:sz="0" w:space="0" w:color="auto"/>
        <w:bottom w:val="none" w:sz="0" w:space="0" w:color="auto"/>
        <w:right w:val="none" w:sz="0" w:space="0" w:color="auto"/>
      </w:divBdr>
    </w:div>
    <w:div w:id="1037466945">
      <w:bodyDiv w:val="1"/>
      <w:marLeft w:val="0"/>
      <w:marRight w:val="0"/>
      <w:marTop w:val="0"/>
      <w:marBottom w:val="0"/>
      <w:divBdr>
        <w:top w:val="none" w:sz="0" w:space="0" w:color="auto"/>
        <w:left w:val="none" w:sz="0" w:space="0" w:color="auto"/>
        <w:bottom w:val="none" w:sz="0" w:space="0" w:color="auto"/>
        <w:right w:val="none" w:sz="0" w:space="0" w:color="auto"/>
      </w:divBdr>
    </w:div>
    <w:div w:id="1259559792">
      <w:bodyDiv w:val="1"/>
      <w:marLeft w:val="0"/>
      <w:marRight w:val="0"/>
      <w:marTop w:val="0"/>
      <w:marBottom w:val="0"/>
      <w:divBdr>
        <w:top w:val="none" w:sz="0" w:space="0" w:color="auto"/>
        <w:left w:val="none" w:sz="0" w:space="0" w:color="auto"/>
        <w:bottom w:val="none" w:sz="0" w:space="0" w:color="auto"/>
        <w:right w:val="none" w:sz="0" w:space="0" w:color="auto"/>
      </w:divBdr>
      <w:divsChild>
        <w:div w:id="368141667">
          <w:marLeft w:val="0"/>
          <w:marRight w:val="0"/>
          <w:marTop w:val="0"/>
          <w:marBottom w:val="0"/>
          <w:divBdr>
            <w:top w:val="none" w:sz="0" w:space="0" w:color="auto"/>
            <w:left w:val="none" w:sz="0" w:space="0" w:color="auto"/>
            <w:bottom w:val="none" w:sz="0" w:space="0" w:color="auto"/>
            <w:right w:val="none" w:sz="0" w:space="0" w:color="auto"/>
          </w:divBdr>
        </w:div>
        <w:div w:id="546065655">
          <w:marLeft w:val="0"/>
          <w:marRight w:val="0"/>
          <w:marTop w:val="0"/>
          <w:marBottom w:val="0"/>
          <w:divBdr>
            <w:top w:val="none" w:sz="0" w:space="0" w:color="auto"/>
            <w:left w:val="none" w:sz="0" w:space="0" w:color="auto"/>
            <w:bottom w:val="none" w:sz="0" w:space="0" w:color="auto"/>
            <w:right w:val="none" w:sz="0" w:space="0" w:color="auto"/>
          </w:divBdr>
        </w:div>
      </w:divsChild>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519584177">
      <w:bodyDiv w:val="1"/>
      <w:marLeft w:val="0"/>
      <w:marRight w:val="0"/>
      <w:marTop w:val="0"/>
      <w:marBottom w:val="0"/>
      <w:divBdr>
        <w:top w:val="none" w:sz="0" w:space="0" w:color="auto"/>
        <w:left w:val="none" w:sz="0" w:space="0" w:color="auto"/>
        <w:bottom w:val="none" w:sz="0" w:space="0" w:color="auto"/>
        <w:right w:val="none" w:sz="0" w:space="0" w:color="auto"/>
      </w:divBdr>
    </w:div>
    <w:div w:id="1520974351">
      <w:bodyDiv w:val="1"/>
      <w:marLeft w:val="0"/>
      <w:marRight w:val="0"/>
      <w:marTop w:val="0"/>
      <w:marBottom w:val="0"/>
      <w:divBdr>
        <w:top w:val="none" w:sz="0" w:space="0" w:color="auto"/>
        <w:left w:val="none" w:sz="0" w:space="0" w:color="auto"/>
        <w:bottom w:val="none" w:sz="0" w:space="0" w:color="auto"/>
        <w:right w:val="none" w:sz="0" w:space="0" w:color="auto"/>
      </w:divBdr>
    </w:div>
    <w:div w:id="1841499804">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2064019827">
      <w:bodyDiv w:val="1"/>
      <w:marLeft w:val="0"/>
      <w:marRight w:val="0"/>
      <w:marTop w:val="0"/>
      <w:marBottom w:val="0"/>
      <w:divBdr>
        <w:top w:val="none" w:sz="0" w:space="0" w:color="auto"/>
        <w:left w:val="none" w:sz="0" w:space="0" w:color="auto"/>
        <w:bottom w:val="none" w:sz="0" w:space="0" w:color="auto"/>
        <w:right w:val="none" w:sz="0" w:space="0" w:color="auto"/>
      </w:divBdr>
      <w:divsChild>
        <w:div w:id="505218201">
          <w:marLeft w:val="0"/>
          <w:marRight w:val="0"/>
          <w:marTop w:val="0"/>
          <w:marBottom w:val="0"/>
          <w:divBdr>
            <w:top w:val="none" w:sz="0" w:space="0" w:color="auto"/>
            <w:left w:val="none" w:sz="0" w:space="0" w:color="auto"/>
            <w:bottom w:val="none" w:sz="0" w:space="0" w:color="auto"/>
            <w:right w:val="none" w:sz="0" w:space="0" w:color="auto"/>
          </w:divBdr>
        </w:div>
        <w:div w:id="1583484655">
          <w:marLeft w:val="0"/>
          <w:marRight w:val="0"/>
          <w:marTop w:val="0"/>
          <w:marBottom w:val="0"/>
          <w:divBdr>
            <w:top w:val="none" w:sz="0" w:space="0" w:color="auto"/>
            <w:left w:val="none" w:sz="0" w:space="0" w:color="auto"/>
            <w:bottom w:val="none" w:sz="0" w:space="0" w:color="auto"/>
            <w:right w:val="none" w:sz="0" w:space="0" w:color="auto"/>
          </w:divBdr>
        </w:div>
        <w:div w:id="2007171803">
          <w:marLeft w:val="0"/>
          <w:marRight w:val="0"/>
          <w:marTop w:val="0"/>
          <w:marBottom w:val="0"/>
          <w:divBdr>
            <w:top w:val="none" w:sz="0" w:space="0" w:color="auto"/>
            <w:left w:val="none" w:sz="0" w:space="0" w:color="auto"/>
            <w:bottom w:val="none" w:sz="0" w:space="0" w:color="auto"/>
            <w:right w:val="none" w:sz="0" w:space="0" w:color="auto"/>
          </w:divBdr>
        </w:div>
        <w:div w:id="461506361">
          <w:marLeft w:val="0"/>
          <w:marRight w:val="0"/>
          <w:marTop w:val="0"/>
          <w:marBottom w:val="0"/>
          <w:divBdr>
            <w:top w:val="none" w:sz="0" w:space="0" w:color="auto"/>
            <w:left w:val="none" w:sz="0" w:space="0" w:color="auto"/>
            <w:bottom w:val="none" w:sz="0" w:space="0" w:color="auto"/>
            <w:right w:val="none" w:sz="0" w:space="0" w:color="auto"/>
          </w:divBdr>
        </w:div>
        <w:div w:id="248081199">
          <w:marLeft w:val="0"/>
          <w:marRight w:val="0"/>
          <w:marTop w:val="0"/>
          <w:marBottom w:val="0"/>
          <w:divBdr>
            <w:top w:val="none" w:sz="0" w:space="0" w:color="auto"/>
            <w:left w:val="none" w:sz="0" w:space="0" w:color="auto"/>
            <w:bottom w:val="none" w:sz="0" w:space="0" w:color="auto"/>
            <w:right w:val="none" w:sz="0" w:space="0" w:color="auto"/>
          </w:divBdr>
        </w:div>
        <w:div w:id="407269829">
          <w:marLeft w:val="0"/>
          <w:marRight w:val="0"/>
          <w:marTop w:val="0"/>
          <w:marBottom w:val="0"/>
          <w:divBdr>
            <w:top w:val="none" w:sz="0" w:space="0" w:color="auto"/>
            <w:left w:val="none" w:sz="0" w:space="0" w:color="auto"/>
            <w:bottom w:val="none" w:sz="0" w:space="0" w:color="auto"/>
            <w:right w:val="none" w:sz="0" w:space="0" w:color="auto"/>
          </w:divBdr>
        </w:div>
        <w:div w:id="868959132">
          <w:marLeft w:val="0"/>
          <w:marRight w:val="0"/>
          <w:marTop w:val="0"/>
          <w:marBottom w:val="0"/>
          <w:divBdr>
            <w:top w:val="none" w:sz="0" w:space="0" w:color="auto"/>
            <w:left w:val="none" w:sz="0" w:space="0" w:color="auto"/>
            <w:bottom w:val="none" w:sz="0" w:space="0" w:color="auto"/>
            <w:right w:val="none" w:sz="0" w:space="0" w:color="auto"/>
          </w:divBdr>
        </w:div>
        <w:div w:id="1399934618">
          <w:marLeft w:val="0"/>
          <w:marRight w:val="0"/>
          <w:marTop w:val="0"/>
          <w:marBottom w:val="0"/>
          <w:divBdr>
            <w:top w:val="none" w:sz="0" w:space="0" w:color="auto"/>
            <w:left w:val="none" w:sz="0" w:space="0" w:color="auto"/>
            <w:bottom w:val="none" w:sz="0" w:space="0" w:color="auto"/>
            <w:right w:val="none" w:sz="0" w:space="0" w:color="auto"/>
          </w:divBdr>
        </w:div>
        <w:div w:id="2120252241">
          <w:marLeft w:val="0"/>
          <w:marRight w:val="0"/>
          <w:marTop w:val="0"/>
          <w:marBottom w:val="0"/>
          <w:divBdr>
            <w:top w:val="none" w:sz="0" w:space="0" w:color="auto"/>
            <w:left w:val="none" w:sz="0" w:space="0" w:color="auto"/>
            <w:bottom w:val="none" w:sz="0" w:space="0" w:color="auto"/>
            <w:right w:val="none" w:sz="0" w:space="0" w:color="auto"/>
          </w:divBdr>
        </w:div>
        <w:div w:id="48261079">
          <w:marLeft w:val="0"/>
          <w:marRight w:val="0"/>
          <w:marTop w:val="0"/>
          <w:marBottom w:val="0"/>
          <w:divBdr>
            <w:top w:val="none" w:sz="0" w:space="0" w:color="auto"/>
            <w:left w:val="none" w:sz="0" w:space="0" w:color="auto"/>
            <w:bottom w:val="none" w:sz="0" w:space="0" w:color="auto"/>
            <w:right w:val="none" w:sz="0" w:space="0" w:color="auto"/>
          </w:divBdr>
        </w:div>
        <w:div w:id="1073159538">
          <w:marLeft w:val="0"/>
          <w:marRight w:val="0"/>
          <w:marTop w:val="0"/>
          <w:marBottom w:val="0"/>
          <w:divBdr>
            <w:top w:val="none" w:sz="0" w:space="0" w:color="auto"/>
            <w:left w:val="none" w:sz="0" w:space="0" w:color="auto"/>
            <w:bottom w:val="none" w:sz="0" w:space="0" w:color="auto"/>
            <w:right w:val="none" w:sz="0" w:space="0" w:color="auto"/>
          </w:divBdr>
        </w:div>
        <w:div w:id="930159450">
          <w:marLeft w:val="0"/>
          <w:marRight w:val="0"/>
          <w:marTop w:val="0"/>
          <w:marBottom w:val="0"/>
          <w:divBdr>
            <w:top w:val="none" w:sz="0" w:space="0" w:color="auto"/>
            <w:left w:val="none" w:sz="0" w:space="0" w:color="auto"/>
            <w:bottom w:val="none" w:sz="0" w:space="0" w:color="auto"/>
            <w:right w:val="none" w:sz="0" w:space="0" w:color="auto"/>
          </w:divBdr>
        </w:div>
        <w:div w:id="1837915009">
          <w:marLeft w:val="0"/>
          <w:marRight w:val="0"/>
          <w:marTop w:val="0"/>
          <w:marBottom w:val="0"/>
          <w:divBdr>
            <w:top w:val="none" w:sz="0" w:space="0" w:color="auto"/>
            <w:left w:val="none" w:sz="0" w:space="0" w:color="auto"/>
            <w:bottom w:val="none" w:sz="0" w:space="0" w:color="auto"/>
            <w:right w:val="none" w:sz="0" w:space="0" w:color="auto"/>
          </w:divBdr>
        </w:div>
      </w:divsChild>
    </w:div>
    <w:div w:id="2068145727">
      <w:bodyDiv w:val="1"/>
      <w:marLeft w:val="0"/>
      <w:marRight w:val="0"/>
      <w:marTop w:val="0"/>
      <w:marBottom w:val="0"/>
      <w:divBdr>
        <w:top w:val="none" w:sz="0" w:space="0" w:color="auto"/>
        <w:left w:val="none" w:sz="0" w:space="0" w:color="auto"/>
        <w:bottom w:val="none" w:sz="0" w:space="0" w:color="auto"/>
        <w:right w:val="none" w:sz="0" w:space="0" w:color="auto"/>
      </w:divBdr>
    </w:div>
    <w:div w:id="2081101882">
      <w:bodyDiv w:val="1"/>
      <w:marLeft w:val="0"/>
      <w:marRight w:val="0"/>
      <w:marTop w:val="0"/>
      <w:marBottom w:val="0"/>
      <w:divBdr>
        <w:top w:val="none" w:sz="0" w:space="0" w:color="auto"/>
        <w:left w:val="none" w:sz="0" w:space="0" w:color="auto"/>
        <w:bottom w:val="none" w:sz="0" w:space="0" w:color="auto"/>
        <w:right w:val="none" w:sz="0" w:space="0" w:color="auto"/>
      </w:divBdr>
    </w:div>
    <w:div w:id="2100129961">
      <w:bodyDiv w:val="1"/>
      <w:marLeft w:val="0"/>
      <w:marRight w:val="0"/>
      <w:marTop w:val="0"/>
      <w:marBottom w:val="0"/>
      <w:divBdr>
        <w:top w:val="none" w:sz="0" w:space="0" w:color="auto"/>
        <w:left w:val="none" w:sz="0" w:space="0" w:color="auto"/>
        <w:bottom w:val="none" w:sz="0" w:space="0" w:color="auto"/>
        <w:right w:val="none" w:sz="0" w:space="0" w:color="auto"/>
      </w:divBdr>
    </w:div>
    <w:div w:id="21401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8</cp:revision>
  <dcterms:created xsi:type="dcterms:W3CDTF">2024-02-23T07:48:00Z</dcterms:created>
  <dcterms:modified xsi:type="dcterms:W3CDTF">2024-02-23T08:08:00Z</dcterms:modified>
</cp:coreProperties>
</file>